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64F1" w:rsidRPr="00F72AEE" w:rsidRDefault="002864F1">
      <w:pPr>
        <w:spacing w:before="40" w:after="40" w:line="240" w:lineRule="atLeast"/>
        <w:jc w:val="center"/>
        <w:rPr>
          <w:rFonts w:ascii="標楷體"/>
          <w:b/>
          <w:sz w:val="40"/>
        </w:rPr>
      </w:pPr>
      <w:r w:rsidRPr="00F72AEE">
        <w:rPr>
          <w:rFonts w:ascii="標楷體" w:hint="eastAsia"/>
          <w:b/>
          <w:sz w:val="40"/>
        </w:rPr>
        <w:t>第十五章</w:t>
      </w:r>
      <w:r w:rsidRPr="00F72AEE">
        <w:rPr>
          <w:rFonts w:ascii="標楷體"/>
          <w:b/>
          <w:sz w:val="40"/>
        </w:rPr>
        <w:t xml:space="preserve">  </w:t>
      </w:r>
      <w:r w:rsidRPr="00F72AEE">
        <w:rPr>
          <w:rFonts w:ascii="標楷體" w:hint="eastAsia"/>
          <w:b/>
          <w:sz w:val="40"/>
        </w:rPr>
        <w:t>蒸汽系統</w:t>
      </w:r>
    </w:p>
    <w:p w:rsidR="002864F1" w:rsidRPr="00F72AEE" w:rsidRDefault="002864F1">
      <w:pPr>
        <w:pStyle w:val="ac"/>
        <w:rPr>
          <w:rFonts w:ascii="標楷體"/>
        </w:rPr>
      </w:pPr>
      <w:r w:rsidRPr="00F72AEE">
        <w:rPr>
          <w:rFonts w:ascii="標楷體" w:hint="eastAsia"/>
        </w:rPr>
        <w:t>壹、概述</w:t>
      </w:r>
    </w:p>
    <w:p w:rsidR="002864F1" w:rsidRPr="00F72AEE" w:rsidRDefault="002864F1" w:rsidP="00712C9A">
      <w:pPr>
        <w:spacing w:before="40" w:after="40" w:line="240" w:lineRule="atLeast"/>
        <w:ind w:left="532" w:firstLine="600"/>
        <w:rPr>
          <w:rFonts w:ascii="標楷體"/>
        </w:rPr>
      </w:pPr>
      <w:r w:rsidRPr="00F72AEE">
        <w:rPr>
          <w:rFonts w:ascii="標楷體" w:hint="eastAsia"/>
        </w:rPr>
        <w:t>蒸汽系統包括主蒸汽系統、汽機旁通、抽汽和汽封蒸汽系統等。反應爐產生的蒸汽，由四條主蒸汽管引導穿過包封容器，經汽機節流閥（四只）和控制閥（四只）至高壓汽機。每條主蒸汽管，在乾井內側和包封容器外側各有一主蒸汽隔離閥</w:t>
      </w:r>
      <w:r w:rsidRPr="00F72AEE">
        <w:rPr>
          <w:rFonts w:ascii="標楷體"/>
        </w:rPr>
        <w:t>(Main Steam Isolation Valve</w:t>
      </w:r>
      <w:r w:rsidRPr="00F72AEE">
        <w:rPr>
          <w:rFonts w:ascii="標楷體" w:hint="eastAsia"/>
        </w:rPr>
        <w:t>，</w:t>
      </w:r>
      <w:r w:rsidRPr="00F72AEE">
        <w:rPr>
          <w:rFonts w:ascii="標楷體"/>
        </w:rPr>
        <w:t xml:space="preserve"> MSIV)</w:t>
      </w:r>
      <w:r w:rsidRPr="00F72AEE">
        <w:rPr>
          <w:rFonts w:ascii="標楷體" w:hint="eastAsia"/>
        </w:rPr>
        <w:t>，必要時可接受信號自動關閉，俾隔離一次系統，主蒸汽管上也裝有安全釋壓閥</w:t>
      </w:r>
      <w:r w:rsidRPr="00F72AEE">
        <w:rPr>
          <w:rFonts w:ascii="標楷體"/>
        </w:rPr>
        <w:t>(Safety Relief Valve)</w:t>
      </w:r>
      <w:r w:rsidRPr="00F72AEE">
        <w:rPr>
          <w:rFonts w:ascii="標楷體" w:hint="eastAsia"/>
        </w:rPr>
        <w:t>，有雙重功能，一為藉爐內高壓開</w:t>
      </w:r>
      <w:r w:rsidR="002D5EF1">
        <w:rPr>
          <w:rFonts w:ascii="標楷體" w:hint="eastAsia"/>
        </w:rPr>
        <w:t>啟</w:t>
      </w:r>
      <w:r w:rsidRPr="00F72AEE">
        <w:rPr>
          <w:rFonts w:ascii="標楷體" w:hint="eastAsia"/>
        </w:rPr>
        <w:t>，限制反應爐壓力，使其不超過</w:t>
      </w:r>
      <w:r w:rsidRPr="00F72AEE">
        <w:rPr>
          <w:rFonts w:ascii="標楷體"/>
        </w:rPr>
        <w:t>ASME</w:t>
      </w:r>
      <w:r w:rsidRPr="00F72AEE">
        <w:rPr>
          <w:rFonts w:ascii="標楷體" w:hint="eastAsia"/>
        </w:rPr>
        <w:t>規範（設計壓力為</w:t>
      </w:r>
      <w:r w:rsidRPr="00F72AEE">
        <w:rPr>
          <w:rFonts w:ascii="標楷體"/>
        </w:rPr>
        <w:t>1250psig</w:t>
      </w:r>
      <w:r w:rsidRPr="00F72AEE">
        <w:rPr>
          <w:rFonts w:ascii="標楷體" w:hint="eastAsia"/>
        </w:rPr>
        <w:t>，</w:t>
      </w:r>
      <w:r w:rsidRPr="00F72AEE">
        <w:rPr>
          <w:rFonts w:ascii="標楷體"/>
        </w:rPr>
        <w:t>ASME</w:t>
      </w:r>
      <w:r w:rsidRPr="00F72AEE">
        <w:rPr>
          <w:rFonts w:ascii="標楷體" w:hint="eastAsia"/>
        </w:rPr>
        <w:t>規範容許過壓至</w:t>
      </w:r>
      <w:r w:rsidRPr="00F72AEE">
        <w:rPr>
          <w:rFonts w:ascii="標楷體"/>
        </w:rPr>
        <w:t>110</w:t>
      </w:r>
      <w:r w:rsidRPr="00F72AEE">
        <w:rPr>
          <w:rFonts w:ascii="標楷體" w:hint="eastAsia"/>
        </w:rPr>
        <w:t>％，即</w:t>
      </w:r>
      <w:r w:rsidRPr="00F72AEE">
        <w:rPr>
          <w:rFonts w:ascii="標楷體"/>
        </w:rPr>
        <w:t xml:space="preserve">1375 </w:t>
      </w:r>
      <w:proofErr w:type="spellStart"/>
      <w:r w:rsidRPr="00F72AEE">
        <w:rPr>
          <w:rFonts w:ascii="標楷體"/>
        </w:rPr>
        <w:t>psig</w:t>
      </w:r>
      <w:proofErr w:type="spellEnd"/>
      <w:r w:rsidRPr="00F72AEE">
        <w:rPr>
          <w:rFonts w:ascii="標楷體" w:hint="eastAsia"/>
        </w:rPr>
        <w:t>）；一為接受信號而釋放爐槽壓力，二者均為保護反應爐，以免過壓情況發生。主蒸汽管路上的汽機節流閥、調速閥及旁通閥等，則可關斷或調節進入汽輪機之蒸汽量。</w:t>
      </w:r>
    </w:p>
    <w:p w:rsidR="002864F1" w:rsidRPr="00F72AEE" w:rsidRDefault="002864F1" w:rsidP="0018393E">
      <w:pPr>
        <w:spacing w:before="40" w:after="40" w:line="240" w:lineRule="atLeast"/>
        <w:ind w:leftChars="177" w:left="531" w:firstLineChars="223" w:firstLine="669"/>
        <w:rPr>
          <w:rFonts w:ascii="標楷體"/>
        </w:rPr>
      </w:pPr>
      <w:r w:rsidRPr="00F72AEE">
        <w:rPr>
          <w:rFonts w:ascii="標楷體" w:hint="eastAsia"/>
        </w:rPr>
        <w:t>抽汽系統之作用是引導蒸汽至蒸汽抽氣器</w:t>
      </w:r>
      <w:r w:rsidRPr="00F72AEE">
        <w:rPr>
          <w:rFonts w:ascii="標楷體"/>
        </w:rPr>
        <w:t xml:space="preserve">(Steam Jet Air Ejector </w:t>
      </w:r>
      <w:r w:rsidRPr="00F72AEE">
        <w:rPr>
          <w:rFonts w:ascii="標楷體" w:hint="eastAsia"/>
        </w:rPr>
        <w:t>，</w:t>
      </w:r>
      <w:r w:rsidRPr="00F72AEE">
        <w:rPr>
          <w:rFonts w:ascii="標楷體"/>
        </w:rPr>
        <w:t>SJAE)</w:t>
      </w:r>
      <w:r w:rsidRPr="00F72AEE">
        <w:rPr>
          <w:rFonts w:ascii="標楷體" w:hint="eastAsia"/>
        </w:rPr>
        <w:t>、汽水分離再熱器</w:t>
      </w:r>
      <w:r w:rsidRPr="00F72AEE">
        <w:rPr>
          <w:rFonts w:ascii="標楷體"/>
        </w:rPr>
        <w:t>(MSR)</w:t>
      </w:r>
      <w:r w:rsidRPr="00F72AEE">
        <w:rPr>
          <w:rFonts w:ascii="標楷體" w:hint="eastAsia"/>
        </w:rPr>
        <w:t>、汽封蒸汽蒸發器</w:t>
      </w:r>
      <w:r w:rsidRPr="00F72AEE">
        <w:rPr>
          <w:rFonts w:ascii="標楷體"/>
        </w:rPr>
        <w:t>(Seal Steam Evaporator)</w:t>
      </w:r>
      <w:r w:rsidRPr="00F72AEE">
        <w:rPr>
          <w:rFonts w:ascii="標楷體" w:hint="eastAsia"/>
        </w:rPr>
        <w:t>及飼水泵汽機等。</w:t>
      </w:r>
    </w:p>
    <w:p w:rsidR="002864F1" w:rsidRPr="00F72AEE" w:rsidRDefault="002864F1">
      <w:pPr>
        <w:pStyle w:val="ac"/>
        <w:rPr>
          <w:rFonts w:ascii="標楷體"/>
        </w:rPr>
      </w:pPr>
      <w:r w:rsidRPr="00F72AEE">
        <w:rPr>
          <w:rFonts w:ascii="標楷體" w:hint="eastAsia"/>
        </w:rPr>
        <w:t>貳、設計標準</w:t>
      </w:r>
    </w:p>
    <w:p w:rsidR="002864F1" w:rsidRPr="00F72AEE" w:rsidRDefault="002864F1">
      <w:pPr>
        <w:pStyle w:val="1-1"/>
        <w:rPr>
          <w:rFonts w:ascii="標楷體"/>
          <w:sz w:val="28"/>
        </w:rPr>
      </w:pPr>
      <w:r w:rsidRPr="00F72AEE">
        <w:rPr>
          <w:rFonts w:ascii="標楷體"/>
          <w:sz w:val="28"/>
        </w:rPr>
        <w:t>1.</w:t>
      </w:r>
      <w:r w:rsidRPr="00F72AEE">
        <w:rPr>
          <w:rFonts w:ascii="標楷體" w:hint="eastAsia"/>
          <w:sz w:val="28"/>
        </w:rPr>
        <w:t>正常運轉中，主蒸汽系統能引導反應爐蒸汽通過包封容器至汽輪</w:t>
      </w:r>
    </w:p>
    <w:p w:rsidR="002864F1" w:rsidRPr="00F72AEE" w:rsidRDefault="002864F1" w:rsidP="002E6F21">
      <w:pPr>
        <w:pStyle w:val="1-1"/>
        <w:ind w:leftChars="232" w:left="735" w:hangingChars="13" w:hanging="39"/>
        <w:rPr>
          <w:rFonts w:ascii="標楷體"/>
          <w:sz w:val="28"/>
        </w:rPr>
      </w:pPr>
      <w:r w:rsidRPr="00F72AEE">
        <w:rPr>
          <w:rFonts w:ascii="標楷體" w:hint="eastAsia"/>
          <w:sz w:val="28"/>
        </w:rPr>
        <w:t>機。</w:t>
      </w:r>
    </w:p>
    <w:p w:rsidR="002864F1" w:rsidRPr="00F72AEE" w:rsidRDefault="002864F1">
      <w:pPr>
        <w:pStyle w:val="1-1"/>
        <w:rPr>
          <w:rFonts w:ascii="標楷體"/>
          <w:sz w:val="28"/>
        </w:rPr>
      </w:pPr>
      <w:r w:rsidRPr="00F72AEE">
        <w:rPr>
          <w:rFonts w:ascii="標楷體"/>
          <w:sz w:val="28"/>
        </w:rPr>
        <w:t>2.</w:t>
      </w:r>
      <w:r w:rsidRPr="00F72AEE">
        <w:rPr>
          <w:rFonts w:ascii="標楷體" w:hint="eastAsia"/>
          <w:sz w:val="28"/>
        </w:rPr>
        <w:t>主蒸汽管路之設計，須能防止帶有過量放射性之蒸汽洩漏至廠外。</w:t>
      </w:r>
    </w:p>
    <w:p w:rsidR="002864F1" w:rsidRPr="00F72AEE" w:rsidRDefault="002864F1">
      <w:pPr>
        <w:pStyle w:val="1-1"/>
        <w:rPr>
          <w:rFonts w:ascii="標楷體"/>
        </w:rPr>
      </w:pPr>
      <w:r w:rsidRPr="00F72AEE">
        <w:rPr>
          <w:rFonts w:ascii="標楷體"/>
          <w:sz w:val="28"/>
        </w:rPr>
        <w:t>3.</w:t>
      </w:r>
      <w:r w:rsidRPr="00F72AEE">
        <w:rPr>
          <w:rFonts w:ascii="標楷體" w:hint="eastAsia"/>
          <w:sz w:val="28"/>
        </w:rPr>
        <w:t>此系統須能防止核能蒸汽供給系統壓力過高，致使核能流程壓力邊界損壞。</w:t>
      </w:r>
    </w:p>
    <w:p w:rsidR="002864F1" w:rsidRPr="00F72AEE" w:rsidRDefault="002864F1">
      <w:pPr>
        <w:pStyle w:val="ac"/>
        <w:rPr>
          <w:rFonts w:ascii="標楷體"/>
        </w:rPr>
      </w:pPr>
      <w:r w:rsidRPr="00F72AEE">
        <w:rPr>
          <w:rFonts w:ascii="標楷體" w:hint="eastAsia"/>
        </w:rPr>
        <w:t>參、系統組件</w:t>
      </w:r>
    </w:p>
    <w:p w:rsidR="002864F1" w:rsidRPr="00F72AEE" w:rsidRDefault="002864F1">
      <w:pPr>
        <w:pStyle w:val="1-1"/>
        <w:rPr>
          <w:rFonts w:ascii="標楷體"/>
          <w:b/>
        </w:rPr>
      </w:pPr>
      <w:r w:rsidRPr="00F72AEE">
        <w:rPr>
          <w:rFonts w:ascii="標楷體"/>
          <w:b/>
        </w:rPr>
        <w:t>3-1</w:t>
      </w:r>
      <w:r w:rsidRPr="00F72AEE">
        <w:rPr>
          <w:rFonts w:ascii="標楷體" w:hint="eastAsia"/>
          <w:b/>
        </w:rPr>
        <w:t>主蒸汽管</w:t>
      </w:r>
      <w:r w:rsidRPr="00F72AEE">
        <w:rPr>
          <w:rFonts w:ascii="標楷體"/>
          <w:b/>
        </w:rPr>
        <w:t>(Main Steam Line)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1.</w:t>
      </w:r>
      <w:r w:rsidRPr="00F72AEE">
        <w:rPr>
          <w:rFonts w:ascii="標楷體" w:hint="eastAsia"/>
        </w:rPr>
        <w:t>四條主蒸汽管設計標準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1</w:t>
      </w:r>
      <w:r w:rsidRPr="00F72AEE">
        <w:rPr>
          <w:rFonts w:ascii="標楷體" w:hint="eastAsia"/>
        </w:rPr>
        <w:t>）運轉中可做汽機節流閥及主蒸汽隔離閥之性能試驗。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2</w:t>
      </w:r>
      <w:r w:rsidRPr="00F72AEE">
        <w:rPr>
          <w:rFonts w:ascii="標楷體" w:hint="eastAsia"/>
        </w:rPr>
        <w:t>）管路破裂時，能限制放射性物質洩漏。</w:t>
      </w:r>
    </w:p>
    <w:p w:rsidR="002864F1" w:rsidRPr="00F72AEE" w:rsidRDefault="002864F1" w:rsidP="00712C9A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3</w:t>
      </w:r>
      <w:r w:rsidRPr="00F72AEE">
        <w:rPr>
          <w:rFonts w:ascii="標楷體" w:hint="eastAsia"/>
        </w:rPr>
        <w:t>）管路斷裂時，能限制爐槽內部組件因大量汽水沖放之差壓。</w:t>
      </w:r>
    </w:p>
    <w:p w:rsidR="0018393E" w:rsidRDefault="002864F1" w:rsidP="0018393E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4</w:t>
      </w:r>
      <w:r w:rsidRPr="00F72AEE">
        <w:rPr>
          <w:rFonts w:ascii="標楷體" w:hint="eastAsia"/>
        </w:rPr>
        <w:t>）一條管路隔離下，容許反應爐在功率運轉。</w:t>
      </w:r>
    </w:p>
    <w:p w:rsidR="002864F1" w:rsidRPr="00F72AEE" w:rsidRDefault="002864F1" w:rsidP="0018393E">
      <w:pPr>
        <w:pStyle w:val="12"/>
        <w:rPr>
          <w:rFonts w:ascii="標楷體"/>
        </w:rPr>
      </w:pPr>
      <w:r w:rsidRPr="00F72AEE">
        <w:rPr>
          <w:rFonts w:ascii="標楷體"/>
        </w:rPr>
        <w:t>2.</w:t>
      </w:r>
      <w:r w:rsidRPr="00F72AEE">
        <w:rPr>
          <w:rFonts w:ascii="標楷體" w:hint="eastAsia"/>
        </w:rPr>
        <w:t>功能</w:t>
      </w:r>
    </w:p>
    <w:p w:rsidR="002864F1" w:rsidRPr="00F72AEE" w:rsidRDefault="002864F1" w:rsidP="002D5EF1">
      <w:pPr>
        <w:spacing w:before="40" w:after="40" w:line="240" w:lineRule="atLeast"/>
        <w:ind w:left="882" w:firstLineChars="200" w:firstLine="600"/>
        <w:rPr>
          <w:rFonts w:ascii="標楷體"/>
        </w:rPr>
      </w:pPr>
      <w:r w:rsidRPr="00F72AEE">
        <w:rPr>
          <w:rFonts w:ascii="標楷體" w:hint="eastAsia"/>
        </w:rPr>
        <w:t>以四條管傳送蒸汽經汽機節流閥及控制閥至汽機高壓段。節流閥上游之各主蒸汽管與主蒸汽集管連通，此蒸汽集管之功用，可在主蒸汽隔離閥及節流閥做性能試驗時，使進入高壓汽機之蒸汽做適當的分配，而且也是抽至蒸汽噴射抽氣器、汽水分離再熱器、飼水泵汽機、汽封蒸汽蒸發器以及蒸汽旁路系統等之蒸汽來</w:t>
      </w:r>
      <w:r w:rsidRPr="00F72AEE">
        <w:rPr>
          <w:rFonts w:ascii="標楷體" w:hint="eastAsia"/>
        </w:rPr>
        <w:lastRenderedPageBreak/>
        <w:t>源。</w:t>
      </w:r>
    </w:p>
    <w:p w:rsidR="002864F1" w:rsidRPr="00F72AEE" w:rsidRDefault="002864F1" w:rsidP="0027658B">
      <w:pPr>
        <w:pStyle w:val="1-1"/>
        <w:ind w:left="0" w:firstLine="0"/>
        <w:rPr>
          <w:rFonts w:ascii="標楷體"/>
          <w:b/>
        </w:rPr>
      </w:pPr>
      <w:r w:rsidRPr="00F72AEE">
        <w:rPr>
          <w:rFonts w:ascii="標楷體"/>
          <w:b/>
        </w:rPr>
        <w:t xml:space="preserve">3-2 </w:t>
      </w:r>
      <w:r w:rsidRPr="00F72AEE">
        <w:rPr>
          <w:rFonts w:ascii="標楷體" w:hint="eastAsia"/>
          <w:b/>
        </w:rPr>
        <w:t>反應爐頂蓋通氣閥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1.</w:t>
      </w:r>
      <w:r w:rsidRPr="00F72AEE">
        <w:rPr>
          <w:rFonts w:ascii="標楷體" w:hint="eastAsia"/>
        </w:rPr>
        <w:t>功能</w:t>
      </w:r>
    </w:p>
    <w:p w:rsidR="002864F1" w:rsidRPr="00F72AEE" w:rsidRDefault="002864F1">
      <w:pPr>
        <w:spacing w:before="40" w:after="40" w:line="240" w:lineRule="atLeast"/>
        <w:ind w:left="952"/>
        <w:rPr>
          <w:rFonts w:ascii="標楷體"/>
        </w:rPr>
      </w:pPr>
      <w:r w:rsidRPr="00F72AEE">
        <w:rPr>
          <w:rFonts w:ascii="標楷體" w:hint="eastAsia"/>
        </w:rPr>
        <w:t>排除頂蓋區域之不凝結氣體。</w:t>
      </w:r>
    </w:p>
    <w:p w:rsidR="002864F1" w:rsidRPr="00F72AEE" w:rsidRDefault="002864F1">
      <w:pPr>
        <w:pStyle w:val="1-1"/>
        <w:ind w:left="0" w:firstLine="0"/>
        <w:rPr>
          <w:rFonts w:ascii="標楷體"/>
          <w:b/>
        </w:rPr>
      </w:pPr>
      <w:r w:rsidRPr="00F72AEE">
        <w:rPr>
          <w:rFonts w:ascii="標楷體"/>
          <w:b/>
        </w:rPr>
        <w:t xml:space="preserve">3-3 </w:t>
      </w:r>
      <w:r w:rsidRPr="00F72AEE">
        <w:rPr>
          <w:rFonts w:ascii="標楷體" w:hint="eastAsia"/>
          <w:b/>
        </w:rPr>
        <w:t>安全釋壓閥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1.</w:t>
      </w:r>
      <w:r w:rsidRPr="00F72AEE">
        <w:rPr>
          <w:rFonts w:ascii="標楷體" w:hint="eastAsia"/>
        </w:rPr>
        <w:t>功能</w:t>
      </w:r>
    </w:p>
    <w:p w:rsidR="002864F1" w:rsidRPr="00F72AEE" w:rsidRDefault="002864F1">
      <w:pPr>
        <w:pStyle w:val="21"/>
        <w:ind w:left="900"/>
        <w:rPr>
          <w:rFonts w:ascii="標楷體"/>
        </w:rPr>
      </w:pPr>
      <w:r w:rsidRPr="00F72AEE">
        <w:rPr>
          <w:rFonts w:ascii="標楷體" w:hint="eastAsia"/>
        </w:rPr>
        <w:t>安全釋壓閥係反應爐過壓保護設備之一，十六只安全釋壓閥分別擔任下述各種功能：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1</w:t>
      </w:r>
      <w:r w:rsidRPr="00F72AEE">
        <w:rPr>
          <w:rFonts w:ascii="標楷體" w:hint="eastAsia"/>
        </w:rPr>
        <w:t>）安全動作</w:t>
      </w:r>
    </w:p>
    <w:p w:rsidR="002864F1" w:rsidRPr="00F72AEE" w:rsidRDefault="002864F1">
      <w:pPr>
        <w:spacing w:before="40" w:after="40" w:line="240" w:lineRule="atLeast"/>
        <w:ind w:left="1246" w:hanging="10"/>
        <w:rPr>
          <w:rFonts w:ascii="標楷體"/>
        </w:rPr>
      </w:pPr>
      <w:r w:rsidRPr="00F72AEE">
        <w:rPr>
          <w:rFonts w:ascii="標楷體" w:hint="eastAsia"/>
        </w:rPr>
        <w:t>核能系統壓力過高，可能導致反應爐冷卻水壓力邊界損壞。安全釋壓閥彈簧受高壓而自行開啟，限制反應爐壓力升高，使其不超過</w:t>
      </w:r>
      <w:r w:rsidRPr="00F72AEE">
        <w:rPr>
          <w:rFonts w:ascii="標楷體"/>
        </w:rPr>
        <w:t>ASME</w:t>
      </w:r>
      <w:r w:rsidRPr="00F72AEE">
        <w:rPr>
          <w:rFonts w:ascii="標楷體" w:hint="eastAsia"/>
        </w:rPr>
        <w:t>規範。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2</w:t>
      </w:r>
      <w:r w:rsidRPr="00F72AEE">
        <w:rPr>
          <w:rFonts w:ascii="標楷體" w:hint="eastAsia"/>
        </w:rPr>
        <w:t>）釋放動作</w:t>
      </w:r>
    </w:p>
    <w:p w:rsidR="002864F1" w:rsidRPr="00F72AEE" w:rsidRDefault="002864F1">
      <w:pPr>
        <w:spacing w:before="40" w:after="40" w:line="240" w:lineRule="atLeast"/>
        <w:ind w:left="1246" w:hanging="10"/>
        <w:rPr>
          <w:rFonts w:ascii="標楷體"/>
        </w:rPr>
      </w:pPr>
      <w:r w:rsidRPr="00F72AEE">
        <w:rPr>
          <w:rFonts w:ascii="標楷體" w:hint="eastAsia"/>
        </w:rPr>
        <w:t>防止核能系統於全功率運轉下，因</w:t>
      </w:r>
      <w:r w:rsidRPr="00F72AEE">
        <w:rPr>
          <w:rFonts w:ascii="標楷體"/>
        </w:rPr>
        <w:t>MSIV</w:t>
      </w:r>
      <w:r w:rsidRPr="00F72AEE">
        <w:rPr>
          <w:rFonts w:ascii="標楷體" w:hint="eastAsia"/>
        </w:rPr>
        <w:t>關閉導致瞬間過壓，信號由壓力開關控制，引導儀器用空氣至氣壓操作活塞，藉機械機構使閥開啟。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3</w:t>
      </w:r>
      <w:r w:rsidRPr="00F72AEE">
        <w:rPr>
          <w:rFonts w:ascii="標楷體" w:hint="eastAsia"/>
        </w:rPr>
        <w:t>）自動洩壓系統</w:t>
      </w:r>
      <w:r w:rsidRPr="00F72AEE">
        <w:rPr>
          <w:rFonts w:ascii="標楷體"/>
        </w:rPr>
        <w:t>(ADS)</w:t>
      </w:r>
    </w:p>
    <w:p w:rsidR="002864F1" w:rsidRPr="00F72AEE" w:rsidRDefault="002864F1" w:rsidP="002D5EF1">
      <w:pPr>
        <w:spacing w:before="40" w:after="40" w:line="240" w:lineRule="atLeast"/>
        <w:ind w:leftChars="415" w:left="1245"/>
        <w:rPr>
          <w:rFonts w:ascii="標楷體"/>
        </w:rPr>
      </w:pPr>
      <w:r w:rsidRPr="00F72AEE">
        <w:rPr>
          <w:rFonts w:ascii="標楷體" w:hint="eastAsia"/>
        </w:rPr>
        <w:t>接受邏輯電路控制信號，儀器用空氣至氣壓操作活塞，藉機械機構以開啟</w:t>
      </w:r>
      <w:r w:rsidRPr="00F72AEE">
        <w:rPr>
          <w:rFonts w:ascii="標楷體"/>
        </w:rPr>
        <w:t>ADS</w:t>
      </w:r>
      <w:r w:rsidRPr="00F72AEE">
        <w:rPr>
          <w:rFonts w:ascii="標楷體" w:hint="eastAsia"/>
        </w:rPr>
        <w:t>各閥（七只安全釋壓閥兼用作</w:t>
      </w:r>
      <w:r w:rsidRPr="00F72AEE">
        <w:rPr>
          <w:rFonts w:ascii="標楷體"/>
        </w:rPr>
        <w:t>ADS</w:t>
      </w:r>
      <w:r w:rsidRPr="00F72AEE">
        <w:rPr>
          <w:rFonts w:ascii="標楷體" w:hint="eastAsia"/>
        </w:rPr>
        <w:t>閥），洩放爐槽壓力，使低壓注水</w:t>
      </w:r>
      <w:r w:rsidRPr="00F72AEE">
        <w:rPr>
          <w:rFonts w:ascii="標楷體"/>
        </w:rPr>
        <w:t>(LPCI)</w:t>
      </w:r>
      <w:r w:rsidRPr="00F72AEE">
        <w:rPr>
          <w:rFonts w:ascii="標楷體" w:hint="eastAsia"/>
        </w:rPr>
        <w:t>系統及低壓爐心噴洒</w:t>
      </w:r>
      <w:r w:rsidRPr="00F72AEE">
        <w:rPr>
          <w:rFonts w:ascii="標楷體"/>
        </w:rPr>
        <w:t>(LPCS)</w:t>
      </w:r>
      <w:r w:rsidRPr="00F72AEE">
        <w:rPr>
          <w:rFonts w:ascii="標楷體" w:hint="eastAsia"/>
        </w:rPr>
        <w:t>系統能發揮其功能。</w:t>
      </w:r>
    </w:p>
    <w:p w:rsidR="002864F1" w:rsidRPr="00F72AEE" w:rsidRDefault="002864F1" w:rsidP="0091432F">
      <w:pPr>
        <w:pStyle w:val="12"/>
        <w:ind w:leftChars="236" w:left="1458" w:hangingChars="250" w:hanging="750"/>
        <w:rPr>
          <w:rFonts w:ascii="標楷體"/>
        </w:rPr>
      </w:pPr>
      <w:r w:rsidRPr="00F72AEE">
        <w:rPr>
          <w:rFonts w:hint="eastAsia"/>
        </w:rPr>
        <w:t>（</w:t>
      </w:r>
      <w:r w:rsidRPr="00F72AEE">
        <w:t>4</w:t>
      </w:r>
      <w:r w:rsidRPr="00F72AEE">
        <w:rPr>
          <w:rFonts w:hint="eastAsia"/>
        </w:rPr>
        <w:t>）低─低設定系統</w:t>
      </w:r>
      <w:r w:rsidRPr="00F72AEE">
        <w:t xml:space="preserve">(Lo </w:t>
      </w:r>
      <w:proofErr w:type="spellStart"/>
      <w:r w:rsidRPr="00F72AEE">
        <w:t>Lo</w:t>
      </w:r>
      <w:proofErr w:type="spellEnd"/>
      <w:r w:rsidRPr="00F72AEE">
        <w:t xml:space="preserve"> Setting )</w:t>
      </w:r>
      <w:r w:rsidRPr="00F72AEE">
        <w:rPr>
          <w:rFonts w:hint="eastAsia"/>
        </w:rPr>
        <w:t>為限制安全釋壓閥開關的頻率及降低二次開啟時之排放量，使其沖放範圍增大</w:t>
      </w:r>
      <w:r w:rsidRPr="00F72AEE">
        <w:rPr>
          <w:rFonts w:ascii="標楷體" w:hint="eastAsia"/>
        </w:rPr>
        <w:t>。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5</w:t>
      </w:r>
      <w:r w:rsidRPr="00F72AEE">
        <w:rPr>
          <w:rFonts w:ascii="標楷體" w:hint="eastAsia"/>
        </w:rPr>
        <w:t>）手動操作</w:t>
      </w:r>
    </w:p>
    <w:p w:rsidR="002864F1" w:rsidRPr="00F72AEE" w:rsidRDefault="002864F1">
      <w:pPr>
        <w:spacing w:before="40" w:after="40" w:line="240" w:lineRule="atLeast"/>
        <w:ind w:left="1350"/>
        <w:rPr>
          <w:rFonts w:ascii="標楷體"/>
        </w:rPr>
      </w:pPr>
      <w:r w:rsidRPr="00F72AEE">
        <w:rPr>
          <w:rFonts w:ascii="標楷體" w:hint="eastAsia"/>
        </w:rPr>
        <w:t>由控制室手動操作，當汽機主冷凝器因</w:t>
      </w:r>
      <w:r w:rsidRPr="00F72AEE">
        <w:rPr>
          <w:rFonts w:ascii="標楷體"/>
        </w:rPr>
        <w:t>MSIV</w:t>
      </w:r>
      <w:r w:rsidRPr="00F72AEE">
        <w:rPr>
          <w:rFonts w:ascii="標楷體" w:hint="eastAsia"/>
        </w:rPr>
        <w:t>關閉而不能使用時，可手動開啟該閥以降低爐壓。</w:t>
      </w:r>
    </w:p>
    <w:p w:rsidR="002864F1" w:rsidRPr="00F72AEE" w:rsidRDefault="002864F1" w:rsidP="00F5594D">
      <w:pPr>
        <w:pStyle w:val="11"/>
        <w:rPr>
          <w:rFonts w:ascii="標楷體"/>
        </w:rPr>
      </w:pPr>
      <w:r w:rsidRPr="00F72AEE">
        <w:rPr>
          <w:rFonts w:ascii="標楷體"/>
        </w:rPr>
        <w:t>3.</w:t>
      </w:r>
      <w:r w:rsidRPr="00F72AEE">
        <w:rPr>
          <w:rFonts w:ascii="標楷體" w:hint="eastAsia"/>
        </w:rPr>
        <w:t>設計標準</w:t>
      </w:r>
    </w:p>
    <w:p w:rsidR="002864F1" w:rsidRPr="00F72AEE" w:rsidRDefault="002864F1" w:rsidP="00F5594D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1</w:t>
      </w:r>
      <w:r w:rsidRPr="00F72AEE">
        <w:rPr>
          <w:rFonts w:ascii="標楷體" w:hint="eastAsia"/>
        </w:rPr>
        <w:t>）安全設計標準</w:t>
      </w:r>
    </w:p>
    <w:p w:rsidR="002864F1" w:rsidRPr="00F72AEE" w:rsidRDefault="002864F1" w:rsidP="00F5594D">
      <w:pPr>
        <w:pStyle w:val="ae"/>
        <w:ind w:right="-589"/>
        <w:rPr>
          <w:rFonts w:ascii="標楷體"/>
        </w:rPr>
      </w:pPr>
      <w:r w:rsidRPr="00F72AEE">
        <w:rPr>
          <w:rFonts w:ascii="標楷體"/>
        </w:rPr>
        <w:t>a</w:t>
      </w:r>
      <w:r w:rsidR="002D5EF1">
        <w:rPr>
          <w:rFonts w:ascii="標楷體" w:hint="eastAsia"/>
        </w:rPr>
        <w:t>、</w:t>
      </w:r>
      <w:r w:rsidRPr="00F72AEE">
        <w:rPr>
          <w:rFonts w:ascii="標楷體" w:hint="eastAsia"/>
        </w:rPr>
        <w:t>防止核能系統壓力過高，致使核能流程壓力邊界發生損壞。</w:t>
      </w:r>
    </w:p>
    <w:p w:rsidR="002864F1" w:rsidRPr="00F72AEE" w:rsidRDefault="002864F1" w:rsidP="00F5594D">
      <w:pPr>
        <w:pStyle w:val="ae"/>
        <w:ind w:leftChars="321" w:left="1395" w:hangingChars="144" w:hanging="432"/>
        <w:rPr>
          <w:rFonts w:ascii="標楷體"/>
        </w:rPr>
      </w:pPr>
      <w:r w:rsidRPr="00F72AEE">
        <w:rPr>
          <w:rFonts w:ascii="標楷體"/>
        </w:rPr>
        <w:t>b</w:t>
      </w:r>
      <w:r w:rsidRPr="00F72AEE">
        <w:rPr>
          <w:rFonts w:ascii="標楷體" w:hint="eastAsia"/>
        </w:rPr>
        <w:t>、核能系統管路小漏時，若</w:t>
      </w:r>
      <w:r w:rsidRPr="00F72AEE">
        <w:rPr>
          <w:rFonts w:ascii="標楷體"/>
        </w:rPr>
        <w:t>HPCS</w:t>
      </w:r>
      <w:r w:rsidRPr="00F72AEE">
        <w:rPr>
          <w:rFonts w:ascii="標楷體" w:hint="eastAsia"/>
        </w:rPr>
        <w:t>未及時動作，能夠迅速洩放爐壓，</w:t>
      </w:r>
      <w:r w:rsidRPr="00F72AEE">
        <w:rPr>
          <w:rFonts w:ascii="標楷體"/>
        </w:rPr>
        <w:t>LPCI</w:t>
      </w:r>
      <w:r w:rsidRPr="00F72AEE">
        <w:rPr>
          <w:rFonts w:ascii="標楷體" w:hint="eastAsia"/>
        </w:rPr>
        <w:t>或</w:t>
      </w:r>
      <w:r w:rsidRPr="00F72AEE">
        <w:rPr>
          <w:rFonts w:ascii="標楷體"/>
        </w:rPr>
        <w:t>LPCS</w:t>
      </w:r>
      <w:r w:rsidRPr="00F72AEE">
        <w:rPr>
          <w:rFonts w:ascii="標楷體" w:hint="eastAsia"/>
        </w:rPr>
        <w:t>及時發揮功效，以確保燃料護套的完整。</w:t>
      </w:r>
    </w:p>
    <w:p w:rsidR="002864F1" w:rsidRPr="00F72AEE" w:rsidRDefault="002864F1" w:rsidP="00F5594D">
      <w:pPr>
        <w:pStyle w:val="ae"/>
        <w:rPr>
          <w:rFonts w:ascii="標楷體"/>
        </w:rPr>
      </w:pPr>
      <w:r w:rsidRPr="00F72AEE">
        <w:rPr>
          <w:rFonts w:ascii="標楷體"/>
        </w:rPr>
        <w:t>c</w:t>
      </w:r>
      <w:r w:rsidRPr="00F72AEE">
        <w:rPr>
          <w:rFonts w:ascii="標楷體" w:hint="eastAsia"/>
        </w:rPr>
        <w:t>、排洩管須能承受釋放時之壓力或衝擊。</w:t>
      </w:r>
    </w:p>
    <w:p w:rsidR="002864F1" w:rsidRPr="00F72AEE" w:rsidRDefault="002864F1" w:rsidP="00F5594D">
      <w:pPr>
        <w:pStyle w:val="ae"/>
        <w:ind w:right="-589"/>
        <w:rPr>
          <w:rFonts w:ascii="標楷體"/>
        </w:rPr>
      </w:pPr>
      <w:r w:rsidRPr="00F72AEE">
        <w:rPr>
          <w:rFonts w:ascii="標楷體"/>
        </w:rPr>
        <w:t>d</w:t>
      </w:r>
      <w:r w:rsidRPr="00F72AEE">
        <w:rPr>
          <w:rFonts w:ascii="標楷體" w:hint="eastAsia"/>
        </w:rPr>
        <w:t>、設計能在運轉前加以測試，亦可定期證實其洩壓功能。</w:t>
      </w:r>
    </w:p>
    <w:p w:rsidR="002864F1" w:rsidRPr="00F72AEE" w:rsidRDefault="002864F1" w:rsidP="00F5594D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2</w:t>
      </w:r>
      <w:r w:rsidRPr="00F72AEE">
        <w:rPr>
          <w:rFonts w:ascii="標楷體" w:hint="eastAsia"/>
        </w:rPr>
        <w:t>）功率運轉設計標準</w:t>
      </w:r>
    </w:p>
    <w:p w:rsidR="002864F1" w:rsidRPr="00F72AEE" w:rsidRDefault="002864F1" w:rsidP="00F5594D">
      <w:pPr>
        <w:pStyle w:val="ae"/>
        <w:ind w:right="-589"/>
        <w:rPr>
          <w:rFonts w:ascii="標楷體"/>
        </w:rPr>
      </w:pPr>
      <w:r w:rsidRPr="00F72AEE">
        <w:rPr>
          <w:rFonts w:ascii="標楷體"/>
        </w:rPr>
        <w:t>a</w:t>
      </w:r>
      <w:r w:rsidRPr="00F72AEE">
        <w:rPr>
          <w:rFonts w:ascii="標楷體" w:hint="eastAsia"/>
        </w:rPr>
        <w:t>、異常時，釋壓閥能防止爐壓達到安全動作開啟的設定壓力。</w:t>
      </w:r>
    </w:p>
    <w:p w:rsidR="002864F1" w:rsidRPr="00F72AEE" w:rsidRDefault="002864F1" w:rsidP="00F5594D">
      <w:pPr>
        <w:pStyle w:val="ae"/>
        <w:ind w:leftChars="321" w:left="1545" w:hangingChars="194" w:hanging="582"/>
        <w:rPr>
          <w:rFonts w:ascii="標楷體"/>
        </w:rPr>
      </w:pPr>
      <w:r w:rsidRPr="00F72AEE">
        <w:rPr>
          <w:rFonts w:ascii="標楷體"/>
        </w:rPr>
        <w:t>b</w:t>
      </w:r>
      <w:r w:rsidRPr="00F72AEE">
        <w:rPr>
          <w:rFonts w:ascii="標楷體" w:hint="eastAsia"/>
        </w:rPr>
        <w:t>、負載跳脫後，各開啟的安全釋壓閥須能適當地復閉，俾能儘</w:t>
      </w:r>
    </w:p>
    <w:p w:rsidR="002864F1" w:rsidRPr="00F72AEE" w:rsidRDefault="002864F1" w:rsidP="007F34CA">
      <w:pPr>
        <w:pStyle w:val="ae"/>
        <w:ind w:leftChars="471" w:left="1545" w:hangingChars="44" w:hanging="132"/>
        <w:rPr>
          <w:rFonts w:ascii="標楷體"/>
        </w:rPr>
      </w:pPr>
      <w:r w:rsidRPr="00F72AEE">
        <w:rPr>
          <w:rFonts w:ascii="標楷體" w:hint="eastAsia"/>
        </w:rPr>
        <w:lastRenderedPageBreak/>
        <w:t>快恢復正常功率運轉。</w:t>
      </w:r>
    </w:p>
    <w:p w:rsidR="002864F1" w:rsidRPr="00F72AEE" w:rsidRDefault="002864F1">
      <w:pPr>
        <w:pStyle w:val="1-1"/>
        <w:rPr>
          <w:rFonts w:ascii="標楷體"/>
          <w:b/>
        </w:rPr>
      </w:pPr>
      <w:r w:rsidRPr="00F72AEE">
        <w:rPr>
          <w:rFonts w:ascii="標楷體"/>
          <w:b/>
        </w:rPr>
        <w:t xml:space="preserve">3-4 </w:t>
      </w:r>
      <w:r w:rsidRPr="00F72AEE">
        <w:rPr>
          <w:rFonts w:ascii="標楷體" w:hint="eastAsia"/>
          <w:b/>
        </w:rPr>
        <w:t>蒸汽管限流器</w:t>
      </w:r>
      <w:r w:rsidRPr="00F72AEE">
        <w:rPr>
          <w:rFonts w:ascii="標楷體"/>
          <w:b/>
        </w:rPr>
        <w:t>(Flow Restrictor)</w:t>
      </w:r>
    </w:p>
    <w:p w:rsidR="002864F1" w:rsidRPr="00F72AEE" w:rsidRDefault="002864F1" w:rsidP="00DD073A">
      <w:pPr>
        <w:pStyle w:val="11"/>
        <w:rPr>
          <w:rFonts w:ascii="標楷體"/>
        </w:rPr>
      </w:pPr>
      <w:r w:rsidRPr="00F72AEE">
        <w:rPr>
          <w:rFonts w:ascii="標楷體"/>
        </w:rPr>
        <w:t>1.</w:t>
      </w:r>
      <w:r w:rsidRPr="00F72AEE">
        <w:rPr>
          <w:rFonts w:ascii="標楷體" w:hint="eastAsia"/>
        </w:rPr>
        <w:t>位置</w:t>
      </w:r>
      <w:r w:rsidR="00DD073A">
        <w:rPr>
          <w:rFonts w:ascii="新細明體" w:eastAsia="新細明體" w:hAnsi="新細明體" w:hint="eastAsia"/>
        </w:rPr>
        <w:t>：</w:t>
      </w:r>
      <w:r w:rsidRPr="00F72AEE">
        <w:rPr>
          <w:rFonts w:ascii="標楷體" w:hint="eastAsia"/>
        </w:rPr>
        <w:t>四條主蒸汽管各置一限流器，位於</w:t>
      </w:r>
      <w:r w:rsidRPr="00F72AEE">
        <w:rPr>
          <w:rFonts w:ascii="標楷體"/>
        </w:rPr>
        <w:t>MSIV</w:t>
      </w:r>
      <w:r w:rsidRPr="00F72AEE">
        <w:rPr>
          <w:rFonts w:ascii="標楷體" w:hint="eastAsia"/>
        </w:rPr>
        <w:t>和</w:t>
      </w:r>
      <w:r w:rsidRPr="00F72AEE">
        <w:rPr>
          <w:rFonts w:ascii="標楷體"/>
        </w:rPr>
        <w:t>S/R</w:t>
      </w:r>
      <w:r w:rsidRPr="00F72AEE">
        <w:rPr>
          <w:rFonts w:ascii="標楷體" w:hint="eastAsia"/>
        </w:rPr>
        <w:t>閥之間。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2.</w:t>
      </w:r>
      <w:r w:rsidRPr="00F72AEE">
        <w:rPr>
          <w:rFonts w:ascii="標楷體" w:hint="eastAsia"/>
        </w:rPr>
        <w:t>功能</w:t>
      </w:r>
      <w:r w:rsidR="00DD073A">
        <w:rPr>
          <w:rFonts w:ascii="新細明體" w:eastAsia="新細明體" w:hAnsi="新細明體" w:hint="eastAsia"/>
        </w:rPr>
        <w:t>：</w:t>
      </w:r>
    </w:p>
    <w:p w:rsidR="002864F1" w:rsidRPr="00F72AEE" w:rsidRDefault="002864F1" w:rsidP="007E70D3">
      <w:pPr>
        <w:pStyle w:val="12"/>
        <w:ind w:leftChars="208" w:left="1341" w:hangingChars="239" w:hanging="717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1</w:t>
      </w:r>
      <w:r w:rsidRPr="00F72AEE">
        <w:rPr>
          <w:rFonts w:ascii="標楷體" w:hint="eastAsia"/>
        </w:rPr>
        <w:t>）主蒸汽管在包封容器外發生斷裂時，在</w:t>
      </w:r>
      <w:r w:rsidRPr="00F72AEE">
        <w:rPr>
          <w:rFonts w:ascii="標楷體"/>
        </w:rPr>
        <w:t>MSIV</w:t>
      </w:r>
      <w:r w:rsidRPr="00F72AEE">
        <w:rPr>
          <w:rFonts w:ascii="標楷體" w:hint="eastAsia"/>
        </w:rPr>
        <w:t>未完全關閉前，限制反應爐水蒸汽流失（限制最大流量為</w:t>
      </w:r>
      <w:r w:rsidRPr="00F72AEE">
        <w:rPr>
          <w:rFonts w:ascii="標楷體"/>
        </w:rPr>
        <w:t>200</w:t>
      </w:r>
      <w:r w:rsidRPr="00F72AEE">
        <w:rPr>
          <w:rFonts w:ascii="標楷體" w:hint="eastAsia"/>
        </w:rPr>
        <w:t>％），以保護燃料。</w:t>
      </w:r>
    </w:p>
    <w:p w:rsidR="002864F1" w:rsidRPr="00F72AEE" w:rsidRDefault="002864F1" w:rsidP="007E70D3">
      <w:pPr>
        <w:pStyle w:val="12"/>
        <w:ind w:leftChars="208" w:left="1341" w:hangingChars="239" w:hanging="717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2</w:t>
      </w:r>
      <w:r w:rsidRPr="00F72AEE">
        <w:rPr>
          <w:rFonts w:ascii="標楷體" w:hint="eastAsia"/>
        </w:rPr>
        <w:t>）限制蒸汽乾燥器及壓力槽內部組件在管路斷破時壓力差。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3</w:t>
      </w:r>
      <w:r w:rsidRPr="00F72AEE">
        <w:rPr>
          <w:rFonts w:ascii="標楷體" w:hint="eastAsia"/>
        </w:rPr>
        <w:t>）提供</w:t>
      </w:r>
      <w:r w:rsidRPr="00F72AEE">
        <w:rPr>
          <w:rFonts w:ascii="標楷體"/>
        </w:rPr>
        <w:t>MSIV</w:t>
      </w:r>
      <w:r w:rsidRPr="00F72AEE">
        <w:rPr>
          <w:rFonts w:ascii="標楷體" w:hint="eastAsia"/>
        </w:rPr>
        <w:t>因流量過高之關閉信號。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4</w:t>
      </w:r>
      <w:r w:rsidRPr="00F72AEE">
        <w:rPr>
          <w:rFonts w:ascii="標楷體" w:hint="eastAsia"/>
        </w:rPr>
        <w:t>）提供主蒸汽流量信號至飼水流量控制系統。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5</w:t>
      </w:r>
      <w:r w:rsidRPr="00F72AEE">
        <w:rPr>
          <w:rFonts w:ascii="標楷體" w:hint="eastAsia"/>
        </w:rPr>
        <w:t>）在</w:t>
      </w:r>
      <w:r w:rsidRPr="00F72AEE">
        <w:rPr>
          <w:rFonts w:ascii="標楷體"/>
        </w:rPr>
        <w:t>MSIV</w:t>
      </w:r>
      <w:r w:rsidRPr="00F72AEE">
        <w:rPr>
          <w:rFonts w:ascii="標楷體" w:hint="eastAsia"/>
        </w:rPr>
        <w:t>未關前，可限制放射性物質於乾井外之釋放量。</w:t>
      </w:r>
    </w:p>
    <w:p w:rsidR="002864F1" w:rsidRPr="00F72AEE" w:rsidRDefault="002864F1">
      <w:pPr>
        <w:pStyle w:val="1-1"/>
        <w:rPr>
          <w:rFonts w:ascii="標楷體"/>
          <w:b/>
        </w:rPr>
      </w:pPr>
      <w:r w:rsidRPr="00F72AEE">
        <w:rPr>
          <w:rFonts w:ascii="標楷體"/>
          <w:b/>
        </w:rPr>
        <w:t>3-5</w:t>
      </w:r>
      <w:r w:rsidRPr="00F72AEE">
        <w:rPr>
          <w:rFonts w:ascii="標楷體" w:hint="eastAsia"/>
          <w:b/>
        </w:rPr>
        <w:t>主蒸汽管隔離閥</w:t>
      </w:r>
    </w:p>
    <w:p w:rsidR="002864F1" w:rsidRPr="00F72AEE" w:rsidRDefault="002864F1">
      <w:pPr>
        <w:spacing w:before="40" w:after="40" w:line="240" w:lineRule="atLeast"/>
        <w:ind w:left="910"/>
        <w:rPr>
          <w:rFonts w:ascii="標楷體"/>
        </w:rPr>
      </w:pPr>
      <w:r w:rsidRPr="00F72AEE">
        <w:rPr>
          <w:rFonts w:ascii="標楷體" w:hint="eastAsia"/>
        </w:rPr>
        <w:t>每一條主蒸汽管裝設兩只</w:t>
      </w:r>
      <w:r w:rsidRPr="00F72AEE">
        <w:rPr>
          <w:rFonts w:ascii="標楷體"/>
        </w:rPr>
        <w:t>MSIV</w:t>
      </w:r>
      <w:r w:rsidRPr="00F72AEE">
        <w:rPr>
          <w:rFonts w:ascii="標楷體" w:hint="eastAsia"/>
        </w:rPr>
        <w:t>，在乾井內和包封容器外，各裝一只。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1.</w:t>
      </w:r>
      <w:r w:rsidRPr="00F72AEE">
        <w:rPr>
          <w:rFonts w:ascii="標楷體" w:hint="eastAsia"/>
        </w:rPr>
        <w:t>功能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1</w:t>
      </w:r>
      <w:r w:rsidRPr="00F72AEE">
        <w:rPr>
          <w:rFonts w:ascii="標楷體" w:hint="eastAsia"/>
        </w:rPr>
        <w:t>）防止燃料護套損壞。</w:t>
      </w:r>
    </w:p>
    <w:p w:rsidR="002864F1" w:rsidRPr="00F72AEE" w:rsidRDefault="002864F1" w:rsidP="00617C00">
      <w:pPr>
        <w:pStyle w:val="12"/>
        <w:ind w:leftChars="208" w:left="1341" w:hangingChars="239" w:hanging="717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2</w:t>
      </w:r>
      <w:r w:rsidRPr="00F72AEE">
        <w:rPr>
          <w:rFonts w:ascii="標楷體" w:hint="eastAsia"/>
        </w:rPr>
        <w:t>）燃料放射性物質隨爐水或蒸汽流失時，關閉</w:t>
      </w:r>
      <w:r w:rsidRPr="00F72AEE">
        <w:rPr>
          <w:rFonts w:ascii="標楷體"/>
        </w:rPr>
        <w:t>MSIV</w:t>
      </w:r>
      <w:r w:rsidRPr="00F72AEE">
        <w:rPr>
          <w:rFonts w:ascii="標楷體" w:hint="eastAsia"/>
        </w:rPr>
        <w:t>，可限制放射性物質洩漏至周圍環境。</w:t>
      </w:r>
    </w:p>
    <w:p w:rsidR="002864F1" w:rsidRPr="00F72AEE" w:rsidRDefault="002864F1">
      <w:pPr>
        <w:pStyle w:val="12"/>
        <w:ind w:leftChars="208" w:left="1341" w:hangingChars="239" w:hanging="717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3</w:t>
      </w:r>
      <w:r w:rsidRPr="00F72AEE">
        <w:rPr>
          <w:rFonts w:ascii="標楷體" w:hint="eastAsia"/>
        </w:rPr>
        <w:t>）乾井內管路斷破，大量漏洩時，關閉</w:t>
      </w:r>
      <w:r w:rsidRPr="00F72AEE">
        <w:rPr>
          <w:rFonts w:ascii="標楷體"/>
        </w:rPr>
        <w:t>MSIV</w:t>
      </w:r>
      <w:r w:rsidRPr="00F72AEE">
        <w:rPr>
          <w:rFonts w:ascii="標楷體" w:hint="eastAsia"/>
        </w:rPr>
        <w:t>，可以限制放射性物質洩漏至周圍環境。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2.</w:t>
      </w:r>
      <w:r w:rsidRPr="00F72AEE">
        <w:rPr>
          <w:rFonts w:ascii="標楷體" w:hint="eastAsia"/>
        </w:rPr>
        <w:t>每只</w:t>
      </w:r>
      <w:r w:rsidRPr="00F72AEE">
        <w:rPr>
          <w:rFonts w:ascii="標楷體"/>
        </w:rPr>
        <w:t>MSIV</w:t>
      </w:r>
      <w:r w:rsidRPr="00F72AEE">
        <w:rPr>
          <w:rFonts w:ascii="標楷體" w:hint="eastAsia"/>
        </w:rPr>
        <w:t>包括下列組件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/>
        </w:rPr>
        <w:t xml:space="preserve"> (1)</w:t>
      </w:r>
      <w:r w:rsidRPr="00F72AEE">
        <w:rPr>
          <w:rFonts w:ascii="標楷體" w:hint="eastAsia"/>
        </w:rPr>
        <w:t>關閉活塞及氣缸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/>
        </w:rPr>
        <w:t xml:space="preserve"> (2)</w:t>
      </w:r>
      <w:r w:rsidRPr="00F72AEE">
        <w:rPr>
          <w:rFonts w:ascii="標楷體" w:hint="eastAsia"/>
        </w:rPr>
        <w:t>液壓緩衝筒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/>
        </w:rPr>
        <w:t xml:space="preserve"> (3)</w:t>
      </w:r>
      <w:r w:rsidRPr="00F72AEE">
        <w:rPr>
          <w:rFonts w:ascii="標楷體" w:hint="eastAsia"/>
        </w:rPr>
        <w:t>速度調整閥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/>
        </w:rPr>
        <w:t xml:space="preserve"> (4)</w:t>
      </w:r>
      <w:r w:rsidRPr="00F72AEE">
        <w:rPr>
          <w:rFonts w:ascii="標楷體" w:hint="eastAsia"/>
        </w:rPr>
        <w:t>主閥座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/>
        </w:rPr>
        <w:t xml:space="preserve"> (5)</w:t>
      </w:r>
      <w:r w:rsidRPr="00F72AEE">
        <w:rPr>
          <w:rFonts w:ascii="標楷體" w:hint="eastAsia"/>
        </w:rPr>
        <w:t>導引閥及閥座</w:t>
      </w:r>
    </w:p>
    <w:p w:rsidR="002864F1" w:rsidRPr="00F72AEE" w:rsidRDefault="002864F1" w:rsidP="0027658B">
      <w:pPr>
        <w:pStyle w:val="12"/>
        <w:rPr>
          <w:rFonts w:ascii="標楷體"/>
        </w:rPr>
      </w:pPr>
      <w:r w:rsidRPr="00F72AEE">
        <w:rPr>
          <w:rFonts w:ascii="標楷體"/>
        </w:rPr>
        <w:t xml:space="preserve"> (6)</w:t>
      </w:r>
      <w:r w:rsidRPr="00F72AEE">
        <w:rPr>
          <w:rFonts w:ascii="標楷體" w:hint="eastAsia"/>
        </w:rPr>
        <w:t>關閉彈簧</w:t>
      </w:r>
    </w:p>
    <w:p w:rsidR="002864F1" w:rsidRPr="00F72AEE" w:rsidRDefault="002864F1">
      <w:pPr>
        <w:spacing w:before="40" w:after="40" w:line="240" w:lineRule="atLeast"/>
      </w:pPr>
      <w:r w:rsidRPr="00F72AEE">
        <w:rPr>
          <w:b/>
          <w:sz w:val="32"/>
          <w:szCs w:val="32"/>
        </w:rPr>
        <w:t>3-6</w:t>
      </w:r>
      <w:r w:rsidRPr="00F72AEE">
        <w:rPr>
          <w:rFonts w:hint="eastAsia"/>
          <w:b/>
          <w:sz w:val="32"/>
          <w:szCs w:val="32"/>
        </w:rPr>
        <w:t>主蒸汽管洩水系統</w:t>
      </w:r>
      <w:r w:rsidRPr="00F72AEE">
        <w:rPr>
          <w:b/>
          <w:sz w:val="32"/>
          <w:szCs w:val="32"/>
        </w:rPr>
        <w:t>(Steam Line Drains)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1.</w:t>
      </w:r>
      <w:r w:rsidRPr="00F72AEE">
        <w:rPr>
          <w:rFonts w:ascii="標楷體" w:hint="eastAsia"/>
        </w:rPr>
        <w:t>功能</w:t>
      </w:r>
    </w:p>
    <w:p w:rsidR="002864F1" w:rsidRPr="00F72AEE" w:rsidRDefault="002864F1">
      <w:pPr>
        <w:pStyle w:val="12"/>
        <w:ind w:leftChars="208" w:left="1341" w:hangingChars="239" w:hanging="717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1</w:t>
      </w:r>
      <w:r w:rsidRPr="00F72AEE">
        <w:rPr>
          <w:rFonts w:ascii="標楷體" w:hint="eastAsia"/>
        </w:rPr>
        <w:t>）在反應爐起動及低功率運轉期間，連接於主蒸汽管最低點之洩水管路，可將管路積水（或蒸汽）洩至主冷凝器。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2</w:t>
      </w:r>
      <w:r w:rsidRPr="00F72AEE">
        <w:rPr>
          <w:rFonts w:ascii="標楷體" w:hint="eastAsia"/>
        </w:rPr>
        <w:t>）在不正常情況下，可手動或自動引導洩水至抑壓池系統。</w:t>
      </w:r>
    </w:p>
    <w:p w:rsidR="002864F1" w:rsidRPr="00F72AEE" w:rsidRDefault="002864F1" w:rsidP="0091432F">
      <w:pPr>
        <w:pStyle w:val="12"/>
        <w:ind w:leftChars="208" w:left="1341" w:hangingChars="239" w:hanging="717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3</w:t>
      </w:r>
      <w:r w:rsidRPr="00F72AEE">
        <w:rPr>
          <w:rFonts w:ascii="標楷體" w:hint="eastAsia"/>
        </w:rPr>
        <w:t>）每條主蒸汽管外圍隔離閥下游與內圍隔離閥上游，有一連通小管，主要目的用作平衡跨越</w:t>
      </w:r>
      <w:r w:rsidRPr="00F72AEE">
        <w:rPr>
          <w:rFonts w:ascii="標楷體"/>
        </w:rPr>
        <w:t>MSIV</w:t>
      </w:r>
      <w:r w:rsidRPr="00F72AEE">
        <w:rPr>
          <w:rFonts w:ascii="標楷體" w:hint="eastAsia"/>
        </w:rPr>
        <w:t>間的壓力。</w:t>
      </w:r>
    </w:p>
    <w:p w:rsidR="002864F1" w:rsidRPr="00F72AEE" w:rsidRDefault="002864F1">
      <w:pPr>
        <w:pStyle w:val="1-1"/>
        <w:rPr>
          <w:rFonts w:ascii="標楷體"/>
          <w:b/>
        </w:rPr>
      </w:pPr>
      <w:r w:rsidRPr="00F72AEE">
        <w:rPr>
          <w:rFonts w:ascii="標楷體"/>
          <w:b/>
        </w:rPr>
        <w:t>3-7</w:t>
      </w:r>
      <w:r w:rsidRPr="00F72AEE">
        <w:rPr>
          <w:rFonts w:ascii="標楷體" w:hint="eastAsia"/>
          <w:b/>
        </w:rPr>
        <w:t>主汽機節流閥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1.</w:t>
      </w:r>
      <w:r w:rsidRPr="00F72AEE">
        <w:rPr>
          <w:rFonts w:ascii="標楷體" w:hint="eastAsia"/>
        </w:rPr>
        <w:t>正常運轉中全開，停機時用以關斷蒸汽。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lastRenderedPageBreak/>
        <w:t>2.</w:t>
      </w:r>
      <w:r w:rsidRPr="00F72AEE">
        <w:rPr>
          <w:rFonts w:ascii="標楷體" w:hint="eastAsia"/>
        </w:rPr>
        <w:t>作為緊急動作閥，防止控制閥失靈或負載跳脫時汽機超速。</w:t>
      </w:r>
    </w:p>
    <w:p w:rsidR="002864F1" w:rsidRPr="00F72AEE" w:rsidRDefault="002864F1">
      <w:pPr>
        <w:pStyle w:val="1-1"/>
        <w:rPr>
          <w:rFonts w:ascii="標楷體"/>
          <w:b/>
        </w:rPr>
      </w:pPr>
      <w:r w:rsidRPr="00F72AEE">
        <w:rPr>
          <w:rFonts w:ascii="標楷體"/>
          <w:b/>
        </w:rPr>
        <w:t>3-8</w:t>
      </w:r>
      <w:r w:rsidRPr="00F72AEE">
        <w:rPr>
          <w:rFonts w:ascii="標楷體" w:hint="eastAsia"/>
          <w:b/>
        </w:rPr>
        <w:t>主汽機控制閥（又稱調速閥）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1.</w:t>
      </w:r>
      <w:r w:rsidRPr="00F72AEE">
        <w:rPr>
          <w:rFonts w:ascii="標楷體" w:hint="eastAsia"/>
        </w:rPr>
        <w:t>汽機起動時，控制進入汽機的蒸汽量，達到汽機轉速控制</w:t>
      </w:r>
      <w:r w:rsidR="007B5D02">
        <w:rPr>
          <w:rFonts w:ascii="標楷體" w:hint="eastAsia"/>
        </w:rPr>
        <w:t>。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2.</w:t>
      </w:r>
      <w:r w:rsidRPr="00F72AEE">
        <w:rPr>
          <w:rFonts w:ascii="標楷體" w:hint="eastAsia"/>
        </w:rPr>
        <w:t>接受</w:t>
      </w:r>
      <w:r w:rsidRPr="00F72AEE">
        <w:rPr>
          <w:rFonts w:ascii="標楷體"/>
        </w:rPr>
        <w:t>DEH</w:t>
      </w:r>
      <w:r w:rsidRPr="00F72AEE">
        <w:rPr>
          <w:rFonts w:ascii="標楷體" w:hint="eastAsia"/>
        </w:rPr>
        <w:t>信號，控制汽機出力。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3.</w:t>
      </w:r>
      <w:r w:rsidRPr="00F72AEE">
        <w:rPr>
          <w:rFonts w:ascii="標楷體" w:hint="eastAsia"/>
        </w:rPr>
        <w:t>接受蒸汽旁通與壓力調整</w:t>
      </w:r>
      <w:r w:rsidRPr="00F72AEE">
        <w:rPr>
          <w:rFonts w:ascii="標楷體"/>
        </w:rPr>
        <w:t>(SB&amp;PR)</w:t>
      </w:r>
      <w:r w:rsidRPr="00F72AEE">
        <w:rPr>
          <w:rFonts w:ascii="標楷體" w:hint="eastAsia"/>
        </w:rPr>
        <w:t>系統信號，控制反應爐壓力。</w:t>
      </w:r>
    </w:p>
    <w:p w:rsidR="002864F1" w:rsidRPr="00F72AEE" w:rsidRDefault="002864F1">
      <w:pPr>
        <w:pStyle w:val="1-1"/>
        <w:rPr>
          <w:rFonts w:ascii="標楷體"/>
          <w:b/>
        </w:rPr>
      </w:pPr>
      <w:r w:rsidRPr="00F72AEE">
        <w:rPr>
          <w:rFonts w:ascii="標楷體"/>
          <w:b/>
        </w:rPr>
        <w:t>3-9</w:t>
      </w:r>
      <w:r w:rsidRPr="00F72AEE">
        <w:rPr>
          <w:rFonts w:ascii="標楷體" w:hint="eastAsia"/>
          <w:b/>
        </w:rPr>
        <w:t>旁通閥</w:t>
      </w:r>
      <w:r w:rsidRPr="00F72AEE">
        <w:rPr>
          <w:rFonts w:ascii="標楷體"/>
          <w:b/>
        </w:rPr>
        <w:t>(Bypass Valve)</w:t>
      </w:r>
      <w:r w:rsidRPr="00F72AEE">
        <w:rPr>
          <w:rFonts w:ascii="標楷體" w:hint="eastAsia"/>
          <w:b/>
        </w:rPr>
        <w:t>（六只）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1.</w:t>
      </w:r>
      <w:r w:rsidRPr="00F72AEE">
        <w:rPr>
          <w:rFonts w:ascii="標楷體" w:hint="eastAsia"/>
        </w:rPr>
        <w:t>反應爐／汽機起動或停機、負載跳脫時，利用旁通閥把多餘蒸汽排至主冷凝器，藉以控制反應爐壓力。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2.</w:t>
      </w:r>
      <w:r w:rsidRPr="00F72AEE">
        <w:rPr>
          <w:rFonts w:ascii="標楷體" w:hint="eastAsia"/>
        </w:rPr>
        <w:t>各旁通閥全開總流量為汽機全載流量的</w:t>
      </w:r>
      <w:r w:rsidRPr="00F72AEE">
        <w:rPr>
          <w:rFonts w:ascii="標楷體"/>
        </w:rPr>
        <w:t>35</w:t>
      </w:r>
      <w:r w:rsidRPr="00F72AEE">
        <w:rPr>
          <w:rFonts w:ascii="標楷體" w:hint="eastAsia"/>
        </w:rPr>
        <w:t>％。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3.</w:t>
      </w:r>
      <w:r w:rsidRPr="00F72AEE">
        <w:rPr>
          <w:rFonts w:ascii="標楷體" w:hint="eastAsia"/>
        </w:rPr>
        <w:t>旁通閥由蒸汽旁路與壓力調整</w:t>
      </w:r>
      <w:r w:rsidRPr="00F72AEE">
        <w:rPr>
          <w:rFonts w:ascii="標楷體"/>
        </w:rPr>
        <w:t>(SB&amp;PR)</w:t>
      </w:r>
      <w:r w:rsidRPr="00F72AEE">
        <w:rPr>
          <w:rFonts w:ascii="標楷體" w:hint="eastAsia"/>
        </w:rPr>
        <w:t>系統控制。</w:t>
      </w:r>
    </w:p>
    <w:p w:rsidR="002864F1" w:rsidRPr="00F72AEE" w:rsidRDefault="002864F1">
      <w:pPr>
        <w:pStyle w:val="1-1"/>
        <w:ind w:left="1050" w:hanging="710"/>
        <w:rPr>
          <w:rFonts w:ascii="標楷體"/>
          <w:b/>
        </w:rPr>
      </w:pPr>
      <w:r w:rsidRPr="00F72AEE">
        <w:rPr>
          <w:rFonts w:ascii="標楷體"/>
          <w:b/>
        </w:rPr>
        <w:t>3-1</w:t>
      </w:r>
      <w:r w:rsidR="0027658B">
        <w:rPr>
          <w:rFonts w:ascii="標楷體"/>
          <w:b/>
        </w:rPr>
        <w:t>0</w:t>
      </w:r>
      <w:r w:rsidRPr="00F72AEE">
        <w:rPr>
          <w:rFonts w:ascii="標楷體"/>
          <w:b/>
        </w:rPr>
        <w:t xml:space="preserve"> </w:t>
      </w:r>
      <w:r w:rsidRPr="00F72AEE">
        <w:rPr>
          <w:rFonts w:ascii="標楷體" w:hint="eastAsia"/>
          <w:b/>
        </w:rPr>
        <w:t>汽水分離再熱器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1.</w:t>
      </w:r>
      <w:r w:rsidRPr="00F72AEE">
        <w:rPr>
          <w:rFonts w:ascii="標楷體" w:hint="eastAsia"/>
        </w:rPr>
        <w:t>功用</w:t>
      </w:r>
    </w:p>
    <w:p w:rsidR="002864F1" w:rsidRPr="00F72AEE" w:rsidRDefault="002864F1">
      <w:pPr>
        <w:pStyle w:val="12"/>
        <w:ind w:leftChars="208" w:left="1341" w:hangingChars="239" w:hanging="717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1</w:t>
      </w:r>
      <w:r w:rsidRPr="00F72AEE">
        <w:rPr>
          <w:rFonts w:ascii="標楷體" w:hint="eastAsia"/>
        </w:rPr>
        <w:t>）</w:t>
      </w:r>
      <w:r w:rsidRPr="00F72AEE">
        <w:rPr>
          <w:rFonts w:ascii="標楷體"/>
        </w:rPr>
        <w:t>MSR</w:t>
      </w:r>
      <w:r w:rsidRPr="00F72AEE">
        <w:rPr>
          <w:rFonts w:ascii="標楷體" w:hint="eastAsia"/>
        </w:rPr>
        <w:t>把高壓汽機排汽所含水份移除，乾蒸汽予加熱後，送入低壓汽機。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2</w:t>
      </w:r>
      <w:r w:rsidRPr="00F72AEE">
        <w:rPr>
          <w:rFonts w:ascii="標楷體" w:hint="eastAsia"/>
        </w:rPr>
        <w:t>）減少低壓汽機葉片侵蝕。</w:t>
      </w:r>
    </w:p>
    <w:p w:rsidR="0027658B" w:rsidRDefault="002864F1" w:rsidP="0027658B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3</w:t>
      </w:r>
      <w:r w:rsidRPr="00F72AEE">
        <w:rPr>
          <w:rFonts w:ascii="標楷體" w:hint="eastAsia"/>
        </w:rPr>
        <w:t>）提高電廠效率。</w:t>
      </w:r>
    </w:p>
    <w:p w:rsidR="002864F1" w:rsidRPr="0027658B" w:rsidRDefault="002864F1" w:rsidP="0027658B">
      <w:pPr>
        <w:pStyle w:val="12"/>
        <w:ind w:left="0" w:firstLine="0"/>
        <w:rPr>
          <w:rFonts w:ascii="標楷體"/>
        </w:rPr>
      </w:pPr>
      <w:r w:rsidRPr="00F72AEE">
        <w:rPr>
          <w:rFonts w:ascii="標楷體"/>
          <w:b/>
        </w:rPr>
        <w:t>3-1</w:t>
      </w:r>
      <w:r w:rsidR="0027658B">
        <w:rPr>
          <w:rFonts w:ascii="標楷體"/>
          <w:b/>
        </w:rPr>
        <w:t>1</w:t>
      </w:r>
      <w:r w:rsidRPr="00F72AEE">
        <w:rPr>
          <w:rFonts w:ascii="標楷體" w:hint="eastAsia"/>
          <w:b/>
        </w:rPr>
        <w:t>飼水泵汽機蒸汽供給管路</w:t>
      </w:r>
    </w:p>
    <w:p w:rsidR="002864F1" w:rsidRPr="00F72AEE" w:rsidRDefault="002864F1" w:rsidP="0027658B">
      <w:pPr>
        <w:pStyle w:val="21"/>
        <w:rPr>
          <w:b/>
          <w:sz w:val="32"/>
          <w:szCs w:val="32"/>
        </w:rPr>
      </w:pPr>
      <w:r w:rsidRPr="00F72AEE">
        <w:rPr>
          <w:rFonts w:ascii="標楷體" w:hint="eastAsia"/>
        </w:rPr>
        <w:t>飼水泵汽機共有三台，每台小汽機所需蒸汽由二條蒸汽管供給，一條來自汽水分離再熱器出口，於正常運轉時供小汽機使用；另一條由主蒸汽集管供給，於低負載時供小汽機使用。</w:t>
      </w:r>
    </w:p>
    <w:p w:rsidR="002864F1" w:rsidRPr="00F72AEE" w:rsidRDefault="002864F1" w:rsidP="00200286">
      <w:pPr>
        <w:pStyle w:val="21"/>
        <w:ind w:left="0"/>
        <w:rPr>
          <w:b/>
          <w:sz w:val="32"/>
          <w:szCs w:val="32"/>
        </w:rPr>
      </w:pPr>
      <w:r w:rsidRPr="00F72AEE">
        <w:rPr>
          <w:b/>
          <w:sz w:val="32"/>
          <w:szCs w:val="32"/>
        </w:rPr>
        <w:t>3-1</w:t>
      </w:r>
      <w:r w:rsidR="0027658B">
        <w:rPr>
          <w:b/>
          <w:sz w:val="32"/>
          <w:szCs w:val="32"/>
        </w:rPr>
        <w:t>2</w:t>
      </w:r>
      <w:r w:rsidRPr="00F72AEE">
        <w:rPr>
          <w:b/>
          <w:sz w:val="32"/>
          <w:szCs w:val="32"/>
        </w:rPr>
        <w:t xml:space="preserve"> </w:t>
      </w:r>
      <w:r w:rsidRPr="00F72AEE">
        <w:rPr>
          <w:rFonts w:hint="eastAsia"/>
          <w:b/>
          <w:sz w:val="32"/>
          <w:szCs w:val="32"/>
        </w:rPr>
        <w:t>汽封蒸汽系統</w:t>
      </w:r>
    </w:p>
    <w:p w:rsidR="002864F1" w:rsidRPr="00F72AEE" w:rsidRDefault="002864F1">
      <w:pPr>
        <w:pStyle w:val="11"/>
        <w:rPr>
          <w:rFonts w:ascii="標楷體"/>
        </w:rPr>
      </w:pPr>
      <w:r w:rsidRPr="00F72AEE">
        <w:rPr>
          <w:rFonts w:ascii="標楷體"/>
        </w:rPr>
        <w:t>1.</w:t>
      </w:r>
      <w:r w:rsidRPr="00F72AEE">
        <w:rPr>
          <w:rFonts w:ascii="標楷體" w:hint="eastAsia"/>
        </w:rPr>
        <w:t>功用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1</w:t>
      </w:r>
      <w:r w:rsidRPr="00F72AEE">
        <w:rPr>
          <w:rFonts w:ascii="標楷體" w:hint="eastAsia"/>
        </w:rPr>
        <w:t>）提供乾淨無輻射性的蒸汽至主汽機做格蘭汽封。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2</w:t>
      </w:r>
      <w:r w:rsidRPr="00F72AEE">
        <w:rPr>
          <w:rFonts w:ascii="標楷體" w:hint="eastAsia"/>
        </w:rPr>
        <w:t>）提供乾淨無輻射性的蒸汽至飼水泵汽機做格蘭汽封。</w:t>
      </w:r>
    </w:p>
    <w:p w:rsidR="002864F1" w:rsidRPr="00F72AEE" w:rsidRDefault="002864F1">
      <w:pPr>
        <w:pStyle w:val="12"/>
        <w:rPr>
          <w:rFonts w:ascii="標楷體"/>
        </w:rPr>
      </w:pPr>
      <w:r w:rsidRPr="00F72AEE">
        <w:rPr>
          <w:rFonts w:ascii="標楷體" w:hint="eastAsia"/>
        </w:rPr>
        <w:t>（</w:t>
      </w:r>
      <w:r w:rsidRPr="00F72AEE">
        <w:rPr>
          <w:rFonts w:ascii="標楷體"/>
        </w:rPr>
        <w:t>3</w:t>
      </w:r>
      <w:r w:rsidRPr="00F72AEE">
        <w:rPr>
          <w:rFonts w:ascii="標楷體" w:hint="eastAsia"/>
        </w:rPr>
        <w:t>）提供乾淨無輻射性的蒸汽至主汽機各控制閥做汽封。</w:t>
      </w:r>
    </w:p>
    <w:p w:rsidR="002864F1" w:rsidRPr="00F72AEE" w:rsidRDefault="002864F1" w:rsidP="00200286">
      <w:pPr>
        <w:pStyle w:val="1-1"/>
        <w:ind w:left="0" w:firstLine="0"/>
        <w:rPr>
          <w:rFonts w:ascii="標楷體"/>
          <w:b/>
        </w:rPr>
      </w:pPr>
      <w:r w:rsidRPr="00F72AEE">
        <w:rPr>
          <w:rFonts w:ascii="標楷體"/>
          <w:b/>
        </w:rPr>
        <w:t>3-1</w:t>
      </w:r>
      <w:r w:rsidR="0027658B">
        <w:rPr>
          <w:rFonts w:ascii="標楷體"/>
          <w:b/>
        </w:rPr>
        <w:t>3</w:t>
      </w:r>
      <w:r w:rsidRPr="00F72AEE">
        <w:rPr>
          <w:rFonts w:ascii="標楷體" w:hint="eastAsia"/>
          <w:b/>
        </w:rPr>
        <w:t>蒸汽旁通及壓力調整</w:t>
      </w:r>
      <w:r w:rsidRPr="00F72AEE">
        <w:rPr>
          <w:rFonts w:ascii="標楷體"/>
          <w:b/>
        </w:rPr>
        <w:t>(SB&amp;PR)</w:t>
      </w:r>
      <w:r w:rsidRPr="00F72AEE">
        <w:rPr>
          <w:rFonts w:ascii="標楷體" w:hint="eastAsia"/>
          <w:b/>
        </w:rPr>
        <w:t>系統</w:t>
      </w:r>
    </w:p>
    <w:p w:rsidR="002864F1" w:rsidRPr="00F72AEE" w:rsidRDefault="002864F1" w:rsidP="0091432F">
      <w:pPr>
        <w:pStyle w:val="11"/>
        <w:rPr>
          <w:rFonts w:ascii="標楷體"/>
        </w:rPr>
      </w:pPr>
      <w:r w:rsidRPr="00F72AEE">
        <w:rPr>
          <w:rFonts w:ascii="標楷體"/>
        </w:rPr>
        <w:t>1.</w:t>
      </w:r>
      <w:r w:rsidRPr="00F72AEE">
        <w:rPr>
          <w:rFonts w:ascii="標楷體" w:hint="eastAsia"/>
        </w:rPr>
        <w:t>功用</w:t>
      </w:r>
      <w:r w:rsidR="0091432F" w:rsidRPr="00DD073A">
        <w:rPr>
          <w:rFonts w:ascii="標楷體" w:hint="eastAsia"/>
        </w:rPr>
        <w:t>：</w:t>
      </w:r>
      <w:r w:rsidRPr="00F72AEE">
        <w:rPr>
          <w:rFonts w:ascii="標楷體" w:hint="eastAsia"/>
        </w:rPr>
        <w:t>偵測主蒸汽管壓力及控制汽機調速閥及旁通閥之開度，使通過蒸汽管路之流量與反應爐蒸汽產生率相配合，以維持蒸汽管路壓力接近設定值。</w:t>
      </w:r>
    </w:p>
    <w:p w:rsidR="002864F1" w:rsidRPr="00DD073A" w:rsidRDefault="0027658B" w:rsidP="0091432F">
      <w:pPr>
        <w:pStyle w:val="12"/>
        <w:spacing w:before="0" w:after="0" w:line="340" w:lineRule="exact"/>
        <w:ind w:leftChars="200" w:left="900" w:hangingChars="100" w:hanging="300"/>
        <w:rPr>
          <w:rFonts w:ascii="標楷體"/>
        </w:rPr>
      </w:pPr>
      <w:r w:rsidRPr="00DD073A">
        <w:rPr>
          <w:rFonts w:ascii="標楷體"/>
        </w:rPr>
        <w:t>2.</w:t>
      </w:r>
      <w:r w:rsidR="002864F1" w:rsidRPr="00DD073A">
        <w:rPr>
          <w:rFonts w:ascii="標楷體"/>
        </w:rPr>
        <w:t>SB&amp;PR</w:t>
      </w:r>
      <w:r w:rsidR="002864F1" w:rsidRPr="00DD073A">
        <w:rPr>
          <w:rFonts w:ascii="標楷體" w:hint="eastAsia"/>
        </w:rPr>
        <w:t>控制盤：位於主控制室背盤，內部為控制器</w:t>
      </w:r>
      <w:bookmarkStart w:id="0" w:name="_GoBack"/>
      <w:bookmarkEnd w:id="0"/>
      <w:r w:rsidR="002864F1" w:rsidRPr="00DD073A">
        <w:rPr>
          <w:rFonts w:ascii="標楷體" w:hint="eastAsia"/>
        </w:rPr>
        <w:t>，包含三組分離且獨立之</w:t>
      </w:r>
      <w:r w:rsidR="002864F1" w:rsidRPr="00DD073A">
        <w:rPr>
          <w:rFonts w:ascii="標楷體"/>
        </w:rPr>
        <w:t>PLC</w:t>
      </w:r>
      <w:r w:rsidR="002864F1" w:rsidRPr="00DD073A">
        <w:rPr>
          <w:rFonts w:ascii="標楷體" w:hint="eastAsia"/>
        </w:rPr>
        <w:t>控制器控道</w:t>
      </w:r>
      <w:r w:rsidR="002864F1" w:rsidRPr="00DD073A">
        <w:rPr>
          <w:rFonts w:ascii="標楷體"/>
        </w:rPr>
        <w:t>(</w:t>
      </w:r>
      <w:r w:rsidR="002864F1" w:rsidRPr="00DD073A">
        <w:rPr>
          <w:rFonts w:ascii="標楷體" w:hint="eastAsia"/>
        </w:rPr>
        <w:t>三組</w:t>
      </w:r>
      <w:r w:rsidR="002864F1" w:rsidRPr="00DD073A">
        <w:rPr>
          <w:rFonts w:ascii="標楷體"/>
        </w:rPr>
        <w:t>CP)</w:t>
      </w:r>
      <w:r w:rsidR="002864F1" w:rsidRPr="00DD073A">
        <w:rPr>
          <w:rFonts w:ascii="標楷體" w:hint="eastAsia"/>
        </w:rPr>
        <w:t>及相關</w:t>
      </w:r>
      <w:r w:rsidR="002864F1" w:rsidRPr="00DD073A">
        <w:rPr>
          <w:rFonts w:ascii="標楷體"/>
        </w:rPr>
        <w:t>IO</w:t>
      </w:r>
      <w:r w:rsidR="002864F1" w:rsidRPr="00DD073A">
        <w:rPr>
          <w:rFonts w:ascii="標楷體" w:hint="eastAsia"/>
        </w:rPr>
        <w:t>模組。控制盤接受下列三個信號輸入：</w:t>
      </w:r>
      <w:proofErr w:type="spellStart"/>
      <w:r w:rsidR="002864F1" w:rsidRPr="00DD073A">
        <w:rPr>
          <w:rFonts w:ascii="標楷體"/>
        </w:rPr>
        <w:t>a.Dome</w:t>
      </w:r>
      <w:proofErr w:type="spellEnd"/>
      <w:r w:rsidR="002864F1" w:rsidRPr="00DD073A">
        <w:rPr>
          <w:rFonts w:ascii="標楷體"/>
        </w:rPr>
        <w:t xml:space="preserve"> Press</w:t>
      </w:r>
      <w:r w:rsidR="002864F1" w:rsidRPr="00DD073A">
        <w:rPr>
          <w:rFonts w:ascii="標楷體" w:hint="eastAsia"/>
        </w:rPr>
        <w:t>之壓力信號</w:t>
      </w:r>
      <w:r w:rsidR="002864F1" w:rsidRPr="00DD073A">
        <w:rPr>
          <w:rFonts w:ascii="標楷體"/>
        </w:rPr>
        <w:t>(</w:t>
      </w:r>
      <w:r w:rsidR="002864F1" w:rsidRPr="00DD073A">
        <w:rPr>
          <w:rFonts w:ascii="標楷體" w:hint="eastAsia"/>
        </w:rPr>
        <w:t>三支</w:t>
      </w:r>
      <w:r w:rsidR="002864F1" w:rsidRPr="00DD073A">
        <w:rPr>
          <w:rFonts w:ascii="標楷體"/>
        </w:rPr>
        <w:t>)</w:t>
      </w:r>
      <w:r w:rsidR="002864F1" w:rsidRPr="00DD073A">
        <w:rPr>
          <w:rFonts w:ascii="標楷體" w:hint="eastAsia"/>
        </w:rPr>
        <w:t>。</w:t>
      </w:r>
      <w:r w:rsidR="002864F1" w:rsidRPr="00DD073A">
        <w:rPr>
          <w:rFonts w:ascii="標楷體"/>
        </w:rPr>
        <w:t>b.</w:t>
      </w:r>
      <w:r w:rsidR="002864F1" w:rsidRPr="00DD073A">
        <w:rPr>
          <w:rFonts w:ascii="標楷體" w:hint="eastAsia"/>
        </w:rPr>
        <w:t>汽機</w:t>
      </w:r>
      <w:r w:rsidR="002864F1" w:rsidRPr="00DD073A">
        <w:rPr>
          <w:rFonts w:ascii="標楷體"/>
        </w:rPr>
        <w:t xml:space="preserve">DEH </w:t>
      </w:r>
      <w:r w:rsidR="002864F1" w:rsidRPr="00DD073A">
        <w:rPr>
          <w:rFonts w:ascii="標楷體" w:hint="eastAsia"/>
        </w:rPr>
        <w:t>之汽機流量參考信號</w:t>
      </w:r>
      <w:r w:rsidR="002864F1" w:rsidRPr="00DD073A">
        <w:rPr>
          <w:rFonts w:ascii="標楷體"/>
        </w:rPr>
        <w:t>(</w:t>
      </w:r>
      <w:r w:rsidR="002864F1" w:rsidRPr="00DD073A">
        <w:rPr>
          <w:rFonts w:ascii="標楷體" w:hint="eastAsia"/>
        </w:rPr>
        <w:t>一個信號源分送兩點</w:t>
      </w:r>
      <w:r w:rsidR="002864F1" w:rsidRPr="00DD073A">
        <w:rPr>
          <w:rFonts w:ascii="標楷體"/>
        </w:rPr>
        <w:t>)c.</w:t>
      </w:r>
      <w:r w:rsidR="002864F1" w:rsidRPr="00DD073A">
        <w:rPr>
          <w:rFonts w:ascii="標楷體" w:hint="eastAsia"/>
        </w:rPr>
        <w:t>值班員控制盤之控制信號。</w:t>
      </w:r>
    </w:p>
    <w:p w:rsidR="002864F1" w:rsidRPr="00DD073A" w:rsidRDefault="0027658B" w:rsidP="0027658B">
      <w:pPr>
        <w:pStyle w:val="ae"/>
        <w:spacing w:before="0" w:after="0" w:line="340" w:lineRule="exact"/>
        <w:ind w:leftChars="210" w:left="1233" w:hangingChars="201" w:hanging="603"/>
        <w:rPr>
          <w:rFonts w:ascii="標楷體"/>
        </w:rPr>
      </w:pPr>
      <w:r w:rsidRPr="00DD073A">
        <w:rPr>
          <w:rFonts w:ascii="標楷體"/>
        </w:rPr>
        <w:t>3.</w:t>
      </w:r>
      <w:r w:rsidR="002864F1" w:rsidRPr="00DD073A">
        <w:rPr>
          <w:rFonts w:ascii="標楷體"/>
        </w:rPr>
        <w:t>SB&amp;PR</w:t>
      </w:r>
      <w:r w:rsidR="002864F1" w:rsidRPr="00DD073A">
        <w:rPr>
          <w:rFonts w:ascii="標楷體" w:hint="eastAsia"/>
        </w:rPr>
        <w:t>控制盤輸出下列三個信號</w:t>
      </w:r>
      <w:r w:rsidR="002864F1" w:rsidRPr="00DD073A">
        <w:rPr>
          <w:rFonts w:ascii="標楷體"/>
        </w:rPr>
        <w:t>:</w:t>
      </w:r>
    </w:p>
    <w:p w:rsidR="002864F1" w:rsidRPr="00DD073A" w:rsidRDefault="002864F1" w:rsidP="00DD073A">
      <w:pPr>
        <w:pStyle w:val="af2"/>
        <w:spacing w:before="0" w:after="0" w:line="340" w:lineRule="exact"/>
        <w:ind w:leftChars="284" w:left="1962" w:hangingChars="370" w:hanging="1110"/>
        <w:rPr>
          <w:rFonts w:ascii="標楷體"/>
        </w:rPr>
      </w:pPr>
      <w:r w:rsidRPr="00DD073A">
        <w:rPr>
          <w:rFonts w:ascii="標楷體" w:hint="eastAsia"/>
        </w:rPr>
        <w:t>（</w:t>
      </w:r>
      <w:r w:rsidRPr="00DD073A">
        <w:rPr>
          <w:rFonts w:ascii="標楷體"/>
        </w:rPr>
        <w:t>a</w:t>
      </w:r>
      <w:r w:rsidRPr="00DD073A">
        <w:rPr>
          <w:rFonts w:ascii="標楷體" w:hint="eastAsia"/>
        </w:rPr>
        <w:t>）流量需求信號送至汽機控制。</w:t>
      </w:r>
    </w:p>
    <w:p w:rsidR="002864F1" w:rsidRPr="00DD073A" w:rsidRDefault="002864F1" w:rsidP="00DD073A">
      <w:pPr>
        <w:pStyle w:val="af2"/>
        <w:spacing w:before="0" w:after="0" w:line="340" w:lineRule="exact"/>
        <w:ind w:leftChars="284" w:left="1962" w:hangingChars="370" w:hanging="1110"/>
        <w:rPr>
          <w:rFonts w:ascii="標楷體"/>
        </w:rPr>
      </w:pPr>
      <w:r w:rsidRPr="00DD073A">
        <w:rPr>
          <w:rFonts w:ascii="標楷體" w:hint="eastAsia"/>
        </w:rPr>
        <w:t>（</w:t>
      </w:r>
      <w:r w:rsidRPr="00DD073A">
        <w:rPr>
          <w:rFonts w:ascii="標楷體"/>
        </w:rPr>
        <w:t>b</w:t>
      </w:r>
      <w:r w:rsidRPr="00DD073A">
        <w:rPr>
          <w:rFonts w:ascii="標楷體" w:hint="eastAsia"/>
        </w:rPr>
        <w:t>）旁通閥需求信號至旁通閥控制。</w:t>
      </w:r>
    </w:p>
    <w:p w:rsidR="002864F1" w:rsidRPr="00DD073A" w:rsidRDefault="002864F1" w:rsidP="00DD073A">
      <w:pPr>
        <w:pStyle w:val="af2"/>
        <w:spacing w:before="0" w:after="0" w:line="340" w:lineRule="exact"/>
        <w:ind w:leftChars="284" w:left="1404" w:hangingChars="184" w:hanging="552"/>
        <w:rPr>
          <w:rFonts w:ascii="標楷體"/>
        </w:rPr>
      </w:pPr>
      <w:r w:rsidRPr="00DD073A">
        <w:rPr>
          <w:rFonts w:ascii="標楷體" w:hint="eastAsia"/>
        </w:rPr>
        <w:lastRenderedPageBreak/>
        <w:t>（</w:t>
      </w:r>
      <w:r w:rsidRPr="00DD073A">
        <w:rPr>
          <w:rFonts w:ascii="標楷體"/>
        </w:rPr>
        <w:t>c</w:t>
      </w:r>
      <w:r w:rsidRPr="00DD073A">
        <w:rPr>
          <w:rFonts w:ascii="標楷體" w:hint="eastAsia"/>
        </w:rPr>
        <w:t>）系統狀況指示信號至值班員控制盤及</w:t>
      </w:r>
      <w:r w:rsidRPr="00DD073A">
        <w:rPr>
          <w:rFonts w:ascii="標楷體"/>
        </w:rPr>
        <w:t>DCS</w:t>
      </w:r>
      <w:r w:rsidRPr="00DD073A">
        <w:rPr>
          <w:rFonts w:ascii="標楷體" w:hint="eastAsia"/>
        </w:rPr>
        <w:t>系統。</w:t>
      </w:r>
    </w:p>
    <w:sectPr w:rsidR="002864F1" w:rsidRPr="00DD073A" w:rsidSect="00EA3E79">
      <w:footerReference w:type="first" r:id="rId7"/>
      <w:pgSz w:w="11907" w:h="16840" w:code="9"/>
      <w:pgMar w:top="1418" w:right="1134" w:bottom="1134" w:left="1134" w:header="851" w:footer="567" w:gutter="454"/>
      <w:pgNumType w:fmt="numberInDash"/>
      <w:cols w:space="720"/>
      <w:titlePg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56" w:rsidRDefault="00E86356">
      <w:r>
        <w:separator/>
      </w:r>
    </w:p>
  </w:endnote>
  <w:endnote w:type="continuationSeparator" w:id="0">
    <w:p w:rsidR="00E86356" w:rsidRDefault="00E8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C1" w:rsidRDefault="002602C1" w:rsidP="002602C1">
    <w:pPr>
      <w:pStyle w:val="a9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t>15-</w:t>
    </w:r>
    <w:r w:rsidR="00342757">
      <w:rPr>
        <w:rStyle w:val="ab"/>
      </w:rPr>
      <w:fldChar w:fldCharType="begin"/>
    </w:r>
    <w:r>
      <w:rPr>
        <w:rStyle w:val="ab"/>
        <w:rFonts w:hint="eastAsia"/>
      </w:rPr>
      <w:instrText>page</w:instrText>
    </w:r>
    <w:r w:rsidR="00342757">
      <w:rPr>
        <w:rStyle w:val="ab"/>
      </w:rPr>
      <w:fldChar w:fldCharType="separate"/>
    </w:r>
    <w:r w:rsidR="002D5EF1">
      <w:rPr>
        <w:rStyle w:val="ab"/>
        <w:noProof/>
      </w:rPr>
      <w:t>- 1 -</w:t>
    </w:r>
    <w:r w:rsidR="00342757">
      <w:rPr>
        <w:rStyle w:val="ab"/>
      </w:rPr>
      <w:fldChar w:fldCharType="end"/>
    </w:r>
  </w:p>
  <w:p w:rsidR="0060116A" w:rsidRPr="002602C1" w:rsidRDefault="0060116A" w:rsidP="002602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56" w:rsidRDefault="00E86356">
      <w:r>
        <w:separator/>
      </w:r>
    </w:p>
  </w:footnote>
  <w:footnote w:type="continuationSeparator" w:id="0">
    <w:p w:rsidR="00E86356" w:rsidRDefault="00E8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10F"/>
    <w:multiLevelType w:val="hybridMultilevel"/>
    <w:tmpl w:val="D8F6DB30"/>
    <w:lvl w:ilvl="0" w:tplc="E2E40A36">
      <w:start w:val="1"/>
      <w:numFmt w:val="bullet"/>
      <w:lvlText w:val="－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E7286C"/>
    <w:multiLevelType w:val="singleLevel"/>
    <w:tmpl w:val="7060B742"/>
    <w:lvl w:ilvl="0">
      <w:start w:val="4"/>
      <w:numFmt w:val="upperLetter"/>
      <w:pStyle w:val="4"/>
      <w:lvlText w:val=""/>
      <w:lvlJc w:val="left"/>
      <w:pPr>
        <w:tabs>
          <w:tab w:val="num" w:pos="360"/>
        </w:tabs>
        <w:ind w:left="360" w:hanging="360"/>
      </w:pPr>
      <w:rPr>
        <w:rFonts w:ascii="標楷體" w:cs="Times New Roman" w:hint="eastAsia"/>
      </w:rPr>
    </w:lvl>
  </w:abstractNum>
  <w:abstractNum w:abstractNumId="2" w15:restartNumberingAfterBreak="0">
    <w:nsid w:val="1D951DDF"/>
    <w:multiLevelType w:val="hybridMultilevel"/>
    <w:tmpl w:val="726626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553034"/>
    <w:multiLevelType w:val="hybridMultilevel"/>
    <w:tmpl w:val="0F28E8F4"/>
    <w:lvl w:ilvl="0" w:tplc="5EFA20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C628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8FA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70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428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653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455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CA0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EDD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B1BFE"/>
    <w:multiLevelType w:val="hybridMultilevel"/>
    <w:tmpl w:val="07B4BF1C"/>
    <w:lvl w:ilvl="0" w:tplc="271CC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76264E">
      <w:start w:val="1"/>
      <w:numFmt w:val="decimal"/>
      <w:lvlText w:val="(%2)."/>
      <w:lvlJc w:val="left"/>
      <w:pPr>
        <w:tabs>
          <w:tab w:val="num" w:pos="1211"/>
        </w:tabs>
        <w:ind w:left="1211" w:hanging="360"/>
      </w:pPr>
      <w:rPr>
        <w:rFonts w:cs="Times New Roman" w:hint="eastAsia"/>
      </w:rPr>
    </w:lvl>
    <w:lvl w:ilvl="2" w:tplc="E51AB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4749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DAB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F4E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206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344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7E0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0D7DDD"/>
    <w:multiLevelType w:val="hybridMultilevel"/>
    <w:tmpl w:val="A15E0FC6"/>
    <w:lvl w:ilvl="0" w:tplc="E2E40A36">
      <w:start w:val="1"/>
      <w:numFmt w:val="bullet"/>
      <w:lvlText w:val="－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4C003C"/>
    <w:multiLevelType w:val="hybridMultilevel"/>
    <w:tmpl w:val="359C2FC0"/>
    <w:lvl w:ilvl="0" w:tplc="54AA9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22D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403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87F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AE6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440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02D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009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45C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0256B"/>
    <w:multiLevelType w:val="hybridMultilevel"/>
    <w:tmpl w:val="8C30A9AC"/>
    <w:lvl w:ilvl="0" w:tplc="DD3008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E7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1859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AF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28B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23D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8EB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83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2E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D6545"/>
    <w:multiLevelType w:val="hybridMultilevel"/>
    <w:tmpl w:val="91502016"/>
    <w:lvl w:ilvl="0" w:tplc="1B04D240">
      <w:start w:val="1"/>
      <w:numFmt w:val="lowerLetter"/>
      <w:lvlText w:val="%1.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50"/>
  <w:drawingGridVerticalSpacing w:val="19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2.22 ????,6.2 pt"/>
    <w:docVar w:name="HeaderDateTimeMode" w:val=" 0"/>
    <w:docVar w:name="HeaderDateTimeOpt" w:val=" 0"/>
    <w:docVar w:name="HeaderDocInfoMode" w:val=" 0"/>
    <w:docVar w:name="HeaderDocInfoOpt" w:val=" 0"/>
    <w:docVar w:name="HeaderPageNumberMode" w:val=" 12"/>
    <w:docVar w:name="z24" w:val=" 1"/>
    <w:docVar w:name="z30" w:val=" 0"/>
    <w:docVar w:name="z33" w:val=" 0"/>
  </w:docVars>
  <w:rsids>
    <w:rsidRoot w:val="00712C9A"/>
    <w:rsid w:val="00015AC6"/>
    <w:rsid w:val="00032822"/>
    <w:rsid w:val="000375F3"/>
    <w:rsid w:val="00052BD8"/>
    <w:rsid w:val="00082FD3"/>
    <w:rsid w:val="000916CC"/>
    <w:rsid w:val="000A5A64"/>
    <w:rsid w:val="000C0196"/>
    <w:rsid w:val="000C03F1"/>
    <w:rsid w:val="000C3019"/>
    <w:rsid w:val="000C5DAA"/>
    <w:rsid w:val="000D3A86"/>
    <w:rsid w:val="000E0426"/>
    <w:rsid w:val="000E6B8C"/>
    <w:rsid w:val="000F5E59"/>
    <w:rsid w:val="00101581"/>
    <w:rsid w:val="001019B6"/>
    <w:rsid w:val="001203E7"/>
    <w:rsid w:val="001271DB"/>
    <w:rsid w:val="00130860"/>
    <w:rsid w:val="00133973"/>
    <w:rsid w:val="00141CA9"/>
    <w:rsid w:val="001819FC"/>
    <w:rsid w:val="0018393E"/>
    <w:rsid w:val="00191B96"/>
    <w:rsid w:val="001C0414"/>
    <w:rsid w:val="001E13CB"/>
    <w:rsid w:val="001F188A"/>
    <w:rsid w:val="001F47EB"/>
    <w:rsid w:val="00200286"/>
    <w:rsid w:val="00214942"/>
    <w:rsid w:val="002171B8"/>
    <w:rsid w:val="002313B6"/>
    <w:rsid w:val="00245A72"/>
    <w:rsid w:val="002570F7"/>
    <w:rsid w:val="00257266"/>
    <w:rsid w:val="002602C1"/>
    <w:rsid w:val="0027658B"/>
    <w:rsid w:val="0028198A"/>
    <w:rsid w:val="002842AB"/>
    <w:rsid w:val="002864F1"/>
    <w:rsid w:val="00296E56"/>
    <w:rsid w:val="002A1B48"/>
    <w:rsid w:val="002B2A78"/>
    <w:rsid w:val="002B3F2B"/>
    <w:rsid w:val="002B3F3F"/>
    <w:rsid w:val="002C2489"/>
    <w:rsid w:val="002D3763"/>
    <w:rsid w:val="002D5EF1"/>
    <w:rsid w:val="002D6747"/>
    <w:rsid w:val="002E14E5"/>
    <w:rsid w:val="002E6F21"/>
    <w:rsid w:val="002F0B57"/>
    <w:rsid w:val="00342757"/>
    <w:rsid w:val="00367906"/>
    <w:rsid w:val="00381A4E"/>
    <w:rsid w:val="00381EA9"/>
    <w:rsid w:val="003A61EE"/>
    <w:rsid w:val="003B1C56"/>
    <w:rsid w:val="003B2D69"/>
    <w:rsid w:val="003E1DBD"/>
    <w:rsid w:val="003F3AC1"/>
    <w:rsid w:val="00401B89"/>
    <w:rsid w:val="0043001A"/>
    <w:rsid w:val="00433C5C"/>
    <w:rsid w:val="00442208"/>
    <w:rsid w:val="00452A19"/>
    <w:rsid w:val="0045506E"/>
    <w:rsid w:val="004561FA"/>
    <w:rsid w:val="00461AC8"/>
    <w:rsid w:val="00470EEF"/>
    <w:rsid w:val="0049064D"/>
    <w:rsid w:val="004977E4"/>
    <w:rsid w:val="004B57C7"/>
    <w:rsid w:val="004C0A00"/>
    <w:rsid w:val="004C22BF"/>
    <w:rsid w:val="004C73F0"/>
    <w:rsid w:val="004D174C"/>
    <w:rsid w:val="004D3A0D"/>
    <w:rsid w:val="004D43E4"/>
    <w:rsid w:val="004E4AC8"/>
    <w:rsid w:val="00500046"/>
    <w:rsid w:val="00521D0A"/>
    <w:rsid w:val="00523531"/>
    <w:rsid w:val="00564DD0"/>
    <w:rsid w:val="0057459D"/>
    <w:rsid w:val="00577C9C"/>
    <w:rsid w:val="00577F39"/>
    <w:rsid w:val="00580F2D"/>
    <w:rsid w:val="00583AE6"/>
    <w:rsid w:val="00590B79"/>
    <w:rsid w:val="005D729E"/>
    <w:rsid w:val="005F487C"/>
    <w:rsid w:val="005F7B96"/>
    <w:rsid w:val="0060116A"/>
    <w:rsid w:val="0060646C"/>
    <w:rsid w:val="00617C00"/>
    <w:rsid w:val="00640D29"/>
    <w:rsid w:val="0064135F"/>
    <w:rsid w:val="006470E5"/>
    <w:rsid w:val="00655937"/>
    <w:rsid w:val="0069086C"/>
    <w:rsid w:val="006A736D"/>
    <w:rsid w:val="006C5F20"/>
    <w:rsid w:val="006E32DD"/>
    <w:rsid w:val="006E4580"/>
    <w:rsid w:val="006E6C82"/>
    <w:rsid w:val="006F17C6"/>
    <w:rsid w:val="006F5337"/>
    <w:rsid w:val="006F5D5A"/>
    <w:rsid w:val="00712C9A"/>
    <w:rsid w:val="007231D0"/>
    <w:rsid w:val="0072761E"/>
    <w:rsid w:val="00733166"/>
    <w:rsid w:val="007353D2"/>
    <w:rsid w:val="007362DD"/>
    <w:rsid w:val="007440C1"/>
    <w:rsid w:val="007475EE"/>
    <w:rsid w:val="00764FB7"/>
    <w:rsid w:val="0077399D"/>
    <w:rsid w:val="00775A4A"/>
    <w:rsid w:val="00790FED"/>
    <w:rsid w:val="00793462"/>
    <w:rsid w:val="00793D7A"/>
    <w:rsid w:val="007B5D02"/>
    <w:rsid w:val="007C7C93"/>
    <w:rsid w:val="007D4BF1"/>
    <w:rsid w:val="007D5BBE"/>
    <w:rsid w:val="007E47E0"/>
    <w:rsid w:val="007E70D3"/>
    <w:rsid w:val="007F34CA"/>
    <w:rsid w:val="007F494B"/>
    <w:rsid w:val="007F59FA"/>
    <w:rsid w:val="00801544"/>
    <w:rsid w:val="00807029"/>
    <w:rsid w:val="008260FE"/>
    <w:rsid w:val="0084642A"/>
    <w:rsid w:val="0089335D"/>
    <w:rsid w:val="008A1523"/>
    <w:rsid w:val="008B4CF7"/>
    <w:rsid w:val="008B5674"/>
    <w:rsid w:val="008F230E"/>
    <w:rsid w:val="0091058E"/>
    <w:rsid w:val="0091432F"/>
    <w:rsid w:val="00914CD7"/>
    <w:rsid w:val="00916AD4"/>
    <w:rsid w:val="00925DC7"/>
    <w:rsid w:val="009468DC"/>
    <w:rsid w:val="00951476"/>
    <w:rsid w:val="00961F53"/>
    <w:rsid w:val="00962D23"/>
    <w:rsid w:val="00967B2D"/>
    <w:rsid w:val="009A2FA9"/>
    <w:rsid w:val="009A3B12"/>
    <w:rsid w:val="009A5B39"/>
    <w:rsid w:val="009A68AD"/>
    <w:rsid w:val="009B07C6"/>
    <w:rsid w:val="009C1D11"/>
    <w:rsid w:val="009D0F0C"/>
    <w:rsid w:val="009E41B3"/>
    <w:rsid w:val="009F1BA7"/>
    <w:rsid w:val="009F2B74"/>
    <w:rsid w:val="009F4D49"/>
    <w:rsid w:val="00A00127"/>
    <w:rsid w:val="00A01668"/>
    <w:rsid w:val="00A07846"/>
    <w:rsid w:val="00A1488F"/>
    <w:rsid w:val="00A25178"/>
    <w:rsid w:val="00A3153F"/>
    <w:rsid w:val="00A46EB5"/>
    <w:rsid w:val="00A71BD5"/>
    <w:rsid w:val="00A74B8E"/>
    <w:rsid w:val="00A8298A"/>
    <w:rsid w:val="00A84EF8"/>
    <w:rsid w:val="00AC27FD"/>
    <w:rsid w:val="00AC3F66"/>
    <w:rsid w:val="00AD4172"/>
    <w:rsid w:val="00AE288C"/>
    <w:rsid w:val="00AE35D2"/>
    <w:rsid w:val="00B155D9"/>
    <w:rsid w:val="00B30E13"/>
    <w:rsid w:val="00B426D6"/>
    <w:rsid w:val="00B43444"/>
    <w:rsid w:val="00B62730"/>
    <w:rsid w:val="00BA3269"/>
    <w:rsid w:val="00BA5DD9"/>
    <w:rsid w:val="00BC15E2"/>
    <w:rsid w:val="00BC3AC9"/>
    <w:rsid w:val="00BD7248"/>
    <w:rsid w:val="00BD76CB"/>
    <w:rsid w:val="00BE4B97"/>
    <w:rsid w:val="00BF2EF8"/>
    <w:rsid w:val="00C014B2"/>
    <w:rsid w:val="00C065CE"/>
    <w:rsid w:val="00C303DA"/>
    <w:rsid w:val="00C4384A"/>
    <w:rsid w:val="00C4542B"/>
    <w:rsid w:val="00C7492C"/>
    <w:rsid w:val="00C75067"/>
    <w:rsid w:val="00C7518D"/>
    <w:rsid w:val="00C84ABA"/>
    <w:rsid w:val="00CB7564"/>
    <w:rsid w:val="00CC1316"/>
    <w:rsid w:val="00CE6E02"/>
    <w:rsid w:val="00D22220"/>
    <w:rsid w:val="00D2594B"/>
    <w:rsid w:val="00D27073"/>
    <w:rsid w:val="00D2750B"/>
    <w:rsid w:val="00D345C6"/>
    <w:rsid w:val="00D4517B"/>
    <w:rsid w:val="00D55A71"/>
    <w:rsid w:val="00D56E35"/>
    <w:rsid w:val="00D57E58"/>
    <w:rsid w:val="00D834FA"/>
    <w:rsid w:val="00D95E5F"/>
    <w:rsid w:val="00DB19A9"/>
    <w:rsid w:val="00DB520F"/>
    <w:rsid w:val="00DD073A"/>
    <w:rsid w:val="00DD2F27"/>
    <w:rsid w:val="00DD4C97"/>
    <w:rsid w:val="00DE4370"/>
    <w:rsid w:val="00DE676C"/>
    <w:rsid w:val="00DF7B09"/>
    <w:rsid w:val="00E0139D"/>
    <w:rsid w:val="00E04659"/>
    <w:rsid w:val="00E05B76"/>
    <w:rsid w:val="00E06319"/>
    <w:rsid w:val="00E21C9B"/>
    <w:rsid w:val="00E262C3"/>
    <w:rsid w:val="00E309D0"/>
    <w:rsid w:val="00E83AFD"/>
    <w:rsid w:val="00E86356"/>
    <w:rsid w:val="00E869B6"/>
    <w:rsid w:val="00E86EED"/>
    <w:rsid w:val="00EA057E"/>
    <w:rsid w:val="00EA376D"/>
    <w:rsid w:val="00EA3E79"/>
    <w:rsid w:val="00EA3F62"/>
    <w:rsid w:val="00EA4614"/>
    <w:rsid w:val="00EA6D86"/>
    <w:rsid w:val="00ED1083"/>
    <w:rsid w:val="00ED7BC7"/>
    <w:rsid w:val="00EE3ACA"/>
    <w:rsid w:val="00EE49A2"/>
    <w:rsid w:val="00F26051"/>
    <w:rsid w:val="00F26BAF"/>
    <w:rsid w:val="00F5594D"/>
    <w:rsid w:val="00F61E1F"/>
    <w:rsid w:val="00F62BAF"/>
    <w:rsid w:val="00F72AEE"/>
    <w:rsid w:val="00F84E6E"/>
    <w:rsid w:val="00F90045"/>
    <w:rsid w:val="00F90721"/>
    <w:rsid w:val="00F916BB"/>
    <w:rsid w:val="00F97E27"/>
    <w:rsid w:val="00FA2A06"/>
    <w:rsid w:val="00FB1008"/>
    <w:rsid w:val="00FD21CD"/>
    <w:rsid w:val="00FE1A90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F7283"/>
  <w15:docId w15:val="{9E85E6B5-F78E-47A5-BE7F-C5AB9520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2B74"/>
    <w:pPr>
      <w:widowControl w:val="0"/>
      <w:adjustRightInd w:val="0"/>
      <w:spacing w:line="384" w:lineRule="exact"/>
      <w:textAlignment w:val="baseline"/>
    </w:pPr>
    <w:rPr>
      <w:rFonts w:eastAsia="標楷體"/>
      <w:spacing w:val="10"/>
      <w:kern w:val="0"/>
      <w:sz w:val="28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9F2B74"/>
    <w:pPr>
      <w:keepNext/>
      <w:keepLines/>
      <w:spacing w:before="160" w:line="480" w:lineRule="atLeast"/>
      <w:ind w:left="516" w:hanging="516"/>
      <w:outlineLvl w:val="0"/>
    </w:pPr>
    <w:rPr>
      <w:kern w:val="52"/>
      <w:sz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45506E"/>
    <w:pPr>
      <w:spacing w:before="40" w:after="40" w:line="240" w:lineRule="atLeast"/>
      <w:ind w:leftChars="249" w:left="747" w:right="-95"/>
      <w:outlineLvl w:val="1"/>
    </w:pPr>
    <w:rPr>
      <w:spacing w:val="14"/>
    </w:rPr>
  </w:style>
  <w:style w:type="paragraph" w:styleId="3">
    <w:name w:val="heading 3"/>
    <w:basedOn w:val="a"/>
    <w:next w:val="a"/>
    <w:link w:val="30"/>
    <w:uiPriority w:val="99"/>
    <w:qFormat/>
    <w:rsid w:val="009F2B74"/>
    <w:pPr>
      <w:keepNext/>
      <w:tabs>
        <w:tab w:val="left" w:pos="259"/>
      </w:tabs>
      <w:spacing w:before="60" w:line="400" w:lineRule="atLeast"/>
      <w:ind w:left="1036" w:hanging="518"/>
      <w:outlineLvl w:val="2"/>
    </w:pPr>
    <w:rPr>
      <w:rFonts w:ascii="新細明體" w:eastAsia="新細明體" w:hAnsi="Arial"/>
    </w:rPr>
  </w:style>
  <w:style w:type="paragraph" w:styleId="4">
    <w:name w:val="heading 4"/>
    <w:basedOn w:val="a"/>
    <w:next w:val="a"/>
    <w:link w:val="40"/>
    <w:autoRedefine/>
    <w:uiPriority w:val="99"/>
    <w:qFormat/>
    <w:rsid w:val="009F2B74"/>
    <w:pPr>
      <w:numPr>
        <w:numId w:val="1"/>
      </w:numPr>
      <w:tabs>
        <w:tab w:val="clear" w:pos="360"/>
        <w:tab w:val="num" w:pos="130"/>
      </w:tabs>
      <w:spacing w:line="400" w:lineRule="atLeast"/>
      <w:ind w:left="2860" w:hanging="2860"/>
      <w:outlineLvl w:val="3"/>
    </w:pPr>
    <w:rPr>
      <w:rFonts w:ascii="標楷體"/>
    </w:rPr>
  </w:style>
  <w:style w:type="paragraph" w:styleId="5">
    <w:name w:val="heading 5"/>
    <w:basedOn w:val="a"/>
    <w:next w:val="a"/>
    <w:link w:val="50"/>
    <w:autoRedefine/>
    <w:uiPriority w:val="99"/>
    <w:qFormat/>
    <w:rsid w:val="009F2B74"/>
    <w:pPr>
      <w:keepNext/>
      <w:keepLines/>
      <w:spacing w:line="400" w:lineRule="atLeast"/>
      <w:ind w:left="1299" w:hanging="261"/>
      <w:outlineLvl w:val="4"/>
    </w:pPr>
    <w:rPr>
      <w:rFonts w:ascii="Arial" w:eastAsia="新細明體" w:hAnsi="Arial"/>
    </w:rPr>
  </w:style>
  <w:style w:type="paragraph" w:styleId="6">
    <w:name w:val="heading 6"/>
    <w:basedOn w:val="a"/>
    <w:next w:val="a"/>
    <w:link w:val="60"/>
    <w:autoRedefine/>
    <w:uiPriority w:val="99"/>
    <w:qFormat/>
    <w:rsid w:val="009F2B74"/>
    <w:pPr>
      <w:keepNext/>
      <w:spacing w:line="400" w:lineRule="atLeast"/>
      <w:ind w:left="1554" w:hanging="259"/>
      <w:outlineLvl w:val="5"/>
    </w:pPr>
    <w:rPr>
      <w:rFonts w:ascii="Arial" w:eastAsia="新細明體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42757"/>
    <w:rPr>
      <w:rFonts w:ascii="Cambria" w:eastAsia="新細明體" w:hAnsi="Cambria" w:cs="Times New Roman"/>
      <w:b/>
      <w:bCs/>
      <w:spacing w:val="1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342757"/>
    <w:rPr>
      <w:rFonts w:ascii="Cambria" w:eastAsia="新細明體" w:hAnsi="Cambria" w:cs="Times New Roman"/>
      <w:b/>
      <w:bCs/>
      <w:spacing w:val="1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342757"/>
    <w:rPr>
      <w:rFonts w:ascii="Cambria" w:eastAsia="新細明體" w:hAnsi="Cambria" w:cs="Times New Roman"/>
      <w:b/>
      <w:bCs/>
      <w:spacing w:val="1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342757"/>
    <w:rPr>
      <w:rFonts w:ascii="Cambria" w:eastAsia="新細明體" w:hAnsi="Cambria" w:cs="Times New Roman"/>
      <w:spacing w:val="1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342757"/>
    <w:rPr>
      <w:rFonts w:ascii="Cambria" w:eastAsia="新細明體" w:hAnsi="Cambria" w:cs="Times New Roman"/>
      <w:b/>
      <w:bCs/>
      <w:spacing w:val="1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342757"/>
    <w:rPr>
      <w:rFonts w:ascii="Cambria" w:eastAsia="新細明體" w:hAnsi="Cambria" w:cs="Times New Roman"/>
      <w:spacing w:val="10"/>
      <w:kern w:val="0"/>
      <w:sz w:val="36"/>
      <w:szCs w:val="36"/>
    </w:rPr>
  </w:style>
  <w:style w:type="paragraph" w:styleId="a3">
    <w:name w:val="Body Text Indent"/>
    <w:basedOn w:val="a"/>
    <w:link w:val="a4"/>
    <w:uiPriority w:val="99"/>
    <w:rsid w:val="009F2B74"/>
    <w:pPr>
      <w:spacing w:before="40" w:after="40" w:line="240" w:lineRule="atLeast"/>
      <w:ind w:left="1350"/>
    </w:pPr>
  </w:style>
  <w:style w:type="character" w:customStyle="1" w:styleId="a4">
    <w:name w:val="本文縮排 字元"/>
    <w:basedOn w:val="a0"/>
    <w:link w:val="a3"/>
    <w:uiPriority w:val="99"/>
    <w:semiHidden/>
    <w:locked/>
    <w:rsid w:val="00342757"/>
    <w:rPr>
      <w:rFonts w:eastAsia="標楷體" w:cs="Times New Roman"/>
      <w:spacing w:val="10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9F2B74"/>
    <w:pPr>
      <w:tabs>
        <w:tab w:val="center" w:pos="4153"/>
        <w:tab w:val="right" w:pos="8306"/>
      </w:tabs>
      <w:spacing w:line="360" w:lineRule="auto"/>
    </w:pPr>
    <w:rPr>
      <w:spacing w:val="0"/>
      <w:sz w:val="16"/>
    </w:rPr>
  </w:style>
  <w:style w:type="character" w:customStyle="1" w:styleId="a6">
    <w:name w:val="頁首 字元"/>
    <w:basedOn w:val="a0"/>
    <w:link w:val="a5"/>
    <w:uiPriority w:val="99"/>
    <w:semiHidden/>
    <w:locked/>
    <w:rsid w:val="00342757"/>
    <w:rPr>
      <w:rFonts w:eastAsia="標楷體" w:cs="Times New Roman"/>
      <w:spacing w:val="10"/>
      <w:kern w:val="0"/>
      <w:sz w:val="20"/>
      <w:szCs w:val="20"/>
    </w:rPr>
  </w:style>
  <w:style w:type="paragraph" w:styleId="a7">
    <w:name w:val="Title"/>
    <w:basedOn w:val="1"/>
    <w:link w:val="a8"/>
    <w:uiPriority w:val="99"/>
    <w:qFormat/>
    <w:rsid w:val="009F2B74"/>
    <w:pPr>
      <w:jc w:val="center"/>
      <w:outlineLvl w:val="9"/>
    </w:pPr>
    <w:rPr>
      <w:rFonts w:ascii="新細明體"/>
      <w:sz w:val="44"/>
    </w:rPr>
  </w:style>
  <w:style w:type="character" w:customStyle="1" w:styleId="a8">
    <w:name w:val="標題 字元"/>
    <w:basedOn w:val="a0"/>
    <w:link w:val="a7"/>
    <w:uiPriority w:val="99"/>
    <w:locked/>
    <w:rsid w:val="00342757"/>
    <w:rPr>
      <w:rFonts w:ascii="Cambria" w:eastAsia="新細明體" w:hAnsi="Cambria" w:cs="Times New Roman"/>
      <w:b/>
      <w:bCs/>
      <w:spacing w:val="10"/>
      <w:kern w:val="0"/>
      <w:sz w:val="32"/>
      <w:szCs w:val="32"/>
    </w:rPr>
  </w:style>
  <w:style w:type="paragraph" w:styleId="a9">
    <w:name w:val="footer"/>
    <w:basedOn w:val="a"/>
    <w:link w:val="aa"/>
    <w:uiPriority w:val="99"/>
    <w:rsid w:val="009F2B74"/>
    <w:pPr>
      <w:tabs>
        <w:tab w:val="center" w:pos="4153"/>
        <w:tab w:val="right" w:pos="8306"/>
      </w:tabs>
      <w:spacing w:line="360" w:lineRule="auto"/>
    </w:pPr>
    <w:rPr>
      <w:spacing w:val="0"/>
      <w:sz w:val="16"/>
    </w:rPr>
  </w:style>
  <w:style w:type="character" w:customStyle="1" w:styleId="aa">
    <w:name w:val="頁尾 字元"/>
    <w:basedOn w:val="a0"/>
    <w:link w:val="a9"/>
    <w:uiPriority w:val="99"/>
    <w:semiHidden/>
    <w:locked/>
    <w:rsid w:val="00342757"/>
    <w:rPr>
      <w:rFonts w:eastAsia="標楷體" w:cs="Times New Roman"/>
      <w:spacing w:val="10"/>
      <w:kern w:val="0"/>
      <w:sz w:val="20"/>
      <w:szCs w:val="20"/>
    </w:rPr>
  </w:style>
  <w:style w:type="character" w:styleId="ab">
    <w:name w:val="page number"/>
    <w:basedOn w:val="a0"/>
    <w:uiPriority w:val="99"/>
    <w:rsid w:val="009F2B74"/>
    <w:rPr>
      <w:rFonts w:cs="Times New Roman"/>
    </w:rPr>
  </w:style>
  <w:style w:type="paragraph" w:customStyle="1" w:styleId="ac">
    <w:name w:val="壹"/>
    <w:basedOn w:val="a"/>
    <w:uiPriority w:val="99"/>
    <w:rsid w:val="009F2B74"/>
    <w:pPr>
      <w:spacing w:before="20" w:after="20" w:line="240" w:lineRule="atLeast"/>
      <w:ind w:left="794" w:hanging="794"/>
    </w:pPr>
    <w:rPr>
      <w:b/>
      <w:sz w:val="36"/>
    </w:rPr>
  </w:style>
  <w:style w:type="paragraph" w:styleId="ad">
    <w:name w:val="caption"/>
    <w:basedOn w:val="a"/>
    <w:next w:val="a"/>
    <w:uiPriority w:val="99"/>
    <w:qFormat/>
    <w:rsid w:val="009F2B74"/>
    <w:pPr>
      <w:spacing w:before="120" w:after="120"/>
    </w:pPr>
  </w:style>
  <w:style w:type="paragraph" w:customStyle="1" w:styleId="1-1">
    <w:name w:val="1-1"/>
    <w:basedOn w:val="a"/>
    <w:uiPriority w:val="99"/>
    <w:rsid w:val="009F2B74"/>
    <w:pPr>
      <w:spacing w:before="20" w:after="20" w:line="240" w:lineRule="atLeast"/>
      <w:ind w:left="737" w:hanging="340"/>
    </w:pPr>
    <w:rPr>
      <w:sz w:val="32"/>
    </w:rPr>
  </w:style>
  <w:style w:type="paragraph" w:customStyle="1" w:styleId="11">
    <w:name w:val="1"/>
    <w:basedOn w:val="a"/>
    <w:uiPriority w:val="99"/>
    <w:rsid w:val="009F2B74"/>
    <w:pPr>
      <w:spacing w:before="20" w:after="20" w:line="240" w:lineRule="atLeast"/>
      <w:ind w:left="908" w:hanging="284"/>
    </w:pPr>
  </w:style>
  <w:style w:type="paragraph" w:customStyle="1" w:styleId="12">
    <w:name w:val="(1)"/>
    <w:basedOn w:val="a"/>
    <w:uiPriority w:val="99"/>
    <w:rsid w:val="009F2B74"/>
    <w:pPr>
      <w:spacing w:before="20" w:after="20" w:line="240" w:lineRule="atLeast"/>
      <w:ind w:left="1191" w:hanging="567"/>
    </w:pPr>
  </w:style>
  <w:style w:type="paragraph" w:styleId="21">
    <w:name w:val="Body Text Indent 2"/>
    <w:basedOn w:val="a"/>
    <w:link w:val="22"/>
    <w:uiPriority w:val="99"/>
    <w:rsid w:val="009F2B74"/>
    <w:pPr>
      <w:spacing w:before="40" w:after="40" w:line="240" w:lineRule="atLeast"/>
      <w:ind w:left="75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342757"/>
    <w:rPr>
      <w:rFonts w:eastAsia="標楷體" w:cs="Times New Roman"/>
      <w:spacing w:val="10"/>
      <w:kern w:val="0"/>
      <w:sz w:val="20"/>
      <w:szCs w:val="20"/>
    </w:rPr>
  </w:style>
  <w:style w:type="paragraph" w:customStyle="1" w:styleId="ae">
    <w:name w:val="a"/>
    <w:basedOn w:val="a"/>
    <w:uiPriority w:val="99"/>
    <w:rsid w:val="009F2B74"/>
    <w:pPr>
      <w:spacing w:before="20" w:after="20" w:line="240" w:lineRule="atLeast"/>
      <w:ind w:left="1248" w:hanging="284"/>
    </w:pPr>
  </w:style>
  <w:style w:type="paragraph" w:styleId="af">
    <w:name w:val="Body Text"/>
    <w:basedOn w:val="a"/>
    <w:link w:val="af0"/>
    <w:uiPriority w:val="99"/>
    <w:rsid w:val="009F2B74"/>
    <w:pPr>
      <w:spacing w:before="40" w:after="40" w:line="240" w:lineRule="atLeast"/>
      <w:jc w:val="center"/>
    </w:pPr>
  </w:style>
  <w:style w:type="character" w:customStyle="1" w:styleId="af0">
    <w:name w:val="本文 字元"/>
    <w:basedOn w:val="a0"/>
    <w:link w:val="af"/>
    <w:uiPriority w:val="99"/>
    <w:semiHidden/>
    <w:locked/>
    <w:rsid w:val="00342757"/>
    <w:rPr>
      <w:rFonts w:eastAsia="標楷體" w:cs="Times New Roman"/>
      <w:spacing w:val="10"/>
      <w:kern w:val="0"/>
      <w:sz w:val="20"/>
      <w:szCs w:val="20"/>
    </w:rPr>
  </w:style>
  <w:style w:type="paragraph" w:styleId="31">
    <w:name w:val="Body Text Indent 3"/>
    <w:basedOn w:val="a"/>
    <w:link w:val="32"/>
    <w:uiPriority w:val="99"/>
    <w:rsid w:val="009F2B74"/>
    <w:pPr>
      <w:spacing w:before="40" w:after="40" w:line="240" w:lineRule="atLeast"/>
      <w:ind w:left="2100" w:hanging="900"/>
    </w:pPr>
  </w:style>
  <w:style w:type="character" w:customStyle="1" w:styleId="32">
    <w:name w:val="本文縮排 3 字元"/>
    <w:basedOn w:val="a0"/>
    <w:link w:val="31"/>
    <w:uiPriority w:val="99"/>
    <w:semiHidden/>
    <w:locked/>
    <w:rsid w:val="00342757"/>
    <w:rPr>
      <w:rFonts w:eastAsia="標楷體" w:cs="Times New Roman"/>
      <w:spacing w:val="10"/>
      <w:kern w:val="0"/>
      <w:sz w:val="16"/>
      <w:szCs w:val="16"/>
    </w:rPr>
  </w:style>
  <w:style w:type="character" w:styleId="af1">
    <w:name w:val="Hyperlink"/>
    <w:basedOn w:val="a0"/>
    <w:uiPriority w:val="99"/>
    <w:rsid w:val="009F2B74"/>
    <w:rPr>
      <w:rFonts w:cs="Times New Roman"/>
      <w:color w:val="0000FF"/>
      <w:u w:val="single"/>
    </w:rPr>
  </w:style>
  <w:style w:type="paragraph" w:customStyle="1" w:styleId="af2">
    <w:name w:val="(a)"/>
    <w:basedOn w:val="a"/>
    <w:uiPriority w:val="99"/>
    <w:rsid w:val="009F2B74"/>
    <w:pPr>
      <w:spacing w:before="40" w:after="40" w:line="240" w:lineRule="atLeast"/>
      <w:ind w:left="1786" w:hanging="737"/>
    </w:pPr>
  </w:style>
  <w:style w:type="table" w:styleId="af3">
    <w:name w:val="Table Grid"/>
    <w:basedOn w:val="a1"/>
    <w:uiPriority w:val="99"/>
    <w:rsid w:val="002313B6"/>
    <w:pPr>
      <w:widowControl w:val="0"/>
      <w:adjustRightInd w:val="0"/>
      <w:spacing w:line="384" w:lineRule="exact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577C9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locked/>
    <w:rsid w:val="00577C9C"/>
    <w:rPr>
      <w:rFonts w:ascii="Cambria" w:eastAsia="新細明體" w:hAnsi="Cambria" w:cs="Times New Roman"/>
      <w:spacing w:val="10"/>
      <w:sz w:val="18"/>
      <w:szCs w:val="18"/>
    </w:rPr>
  </w:style>
  <w:style w:type="paragraph" w:customStyle="1" w:styleId="33">
    <w:name w:val="3項目標題內文"/>
    <w:basedOn w:val="a"/>
    <w:uiPriority w:val="99"/>
    <w:rsid w:val="004977E4"/>
    <w:pPr>
      <w:spacing w:line="500" w:lineRule="exact"/>
      <w:ind w:left="426"/>
    </w:pPr>
    <w:rPr>
      <w:rFonts w:ascii="Arial Narrow" w:eastAsia="細明體" w:hAnsi="Arial Narrow" w:cs="Arial Narrow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81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81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454</Words>
  <Characters>2590</Characters>
  <Application>Microsoft Office Word</Application>
  <DocSecurity>0</DocSecurity>
  <Lines>21</Lines>
  <Paragraphs>6</Paragraphs>
  <ScaleCrop>false</ScaleCrop>
  <Company>TPC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 一般介紹</dc:title>
  <dc:creator>TOPGUN</dc:creator>
  <dc:description>從森柏泰排版系統轉換試作BWRT教材</dc:description>
  <cp:lastModifiedBy>mcr</cp:lastModifiedBy>
  <cp:revision>8</cp:revision>
  <cp:lastPrinted>2016-05-31T20:04:00Z</cp:lastPrinted>
  <dcterms:created xsi:type="dcterms:W3CDTF">2017-03-21T02:31:00Z</dcterms:created>
  <dcterms:modified xsi:type="dcterms:W3CDTF">2017-11-09T07:27:00Z</dcterms:modified>
</cp:coreProperties>
</file>