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6E35" w:rsidRPr="000F5F07" w:rsidRDefault="00836E35">
      <w:pPr>
        <w:jc w:val="center"/>
        <w:outlineLvl w:val="0"/>
        <w:rPr>
          <w:rFonts w:ascii="標楷體"/>
          <w:b/>
          <w:sz w:val="40"/>
        </w:rPr>
      </w:pPr>
      <w:r w:rsidRPr="000F5F07">
        <w:rPr>
          <w:rFonts w:ascii="標楷體" w:hint="eastAsia"/>
          <w:b/>
          <w:sz w:val="40"/>
        </w:rPr>
        <w:t>第</w:t>
      </w:r>
      <w:r w:rsidR="0018354F" w:rsidRPr="000F5F07">
        <w:rPr>
          <w:rFonts w:ascii="標楷體" w:hint="eastAsia"/>
          <w:b/>
          <w:sz w:val="40"/>
        </w:rPr>
        <w:t>三</w:t>
      </w:r>
      <w:r w:rsidRPr="000F5F07">
        <w:rPr>
          <w:rFonts w:ascii="標楷體" w:hint="eastAsia"/>
          <w:b/>
          <w:sz w:val="40"/>
        </w:rPr>
        <w:t>章　反應爐壓力槽儀器</w:t>
      </w:r>
    </w:p>
    <w:p w:rsidR="00836E35" w:rsidRPr="000F5F07" w:rsidRDefault="00836E35">
      <w:pPr>
        <w:pStyle w:val="Ad"/>
        <w:tabs>
          <w:tab w:val="clear" w:pos="284"/>
        </w:tabs>
        <w:spacing w:before="0" w:after="0"/>
        <w:rPr>
          <w:rFonts w:ascii="標楷體" w:eastAsia="標楷體"/>
        </w:rPr>
      </w:pPr>
    </w:p>
    <w:p w:rsidR="00836E35" w:rsidRPr="000F5F07" w:rsidRDefault="00836E35" w:rsidP="003F618C">
      <w:pPr>
        <w:pStyle w:val="a1"/>
        <w:spacing w:line="360" w:lineRule="exact"/>
        <w:rPr>
          <w:rFonts w:ascii="標楷體"/>
        </w:rPr>
      </w:pPr>
      <w:r w:rsidRPr="000F5F07">
        <w:rPr>
          <w:rFonts w:ascii="標楷體" w:hint="eastAsia"/>
        </w:rPr>
        <w:t>反應爐水位儀器</w:t>
      </w:r>
    </w:p>
    <w:p w:rsidR="00836E35" w:rsidRPr="000F5F07" w:rsidRDefault="00836E35" w:rsidP="003F618C">
      <w:pPr>
        <w:spacing w:line="360" w:lineRule="exact"/>
        <w:ind w:left="454"/>
        <w:rPr>
          <w:rFonts w:ascii="標楷體"/>
          <w:sz w:val="28"/>
        </w:rPr>
      </w:pPr>
    </w:p>
    <w:p w:rsidR="00836E35" w:rsidRPr="000F5F07" w:rsidRDefault="00836E35" w:rsidP="003F618C">
      <w:pPr>
        <w:spacing w:line="360" w:lineRule="exact"/>
        <w:ind w:left="500" w:firstLine="60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反應爐水位儀器的主要功能為監視反應爐的水位，除了提供反應爐水位控制的水位信號外，另提供反應爐高水位</w:t>
      </w:r>
      <w:r w:rsidRPr="000F5F07">
        <w:rPr>
          <w:rFonts w:ascii="標楷體"/>
          <w:sz w:val="28"/>
        </w:rPr>
        <w:t>、</w:t>
      </w:r>
      <w:r w:rsidRPr="000F5F07">
        <w:rPr>
          <w:rFonts w:ascii="標楷體" w:hint="eastAsia"/>
          <w:sz w:val="28"/>
        </w:rPr>
        <w:t>低水位的一些連鎖跳脫與</w:t>
      </w:r>
      <w:proofErr w:type="gramStart"/>
      <w:r w:rsidRPr="000F5F07">
        <w:rPr>
          <w:rFonts w:ascii="標楷體" w:hint="eastAsia"/>
          <w:sz w:val="28"/>
        </w:rPr>
        <w:t>緊急爐</w:t>
      </w:r>
      <w:proofErr w:type="gramEnd"/>
      <w:r w:rsidRPr="000F5F07">
        <w:rPr>
          <w:rFonts w:ascii="標楷體" w:hint="eastAsia"/>
          <w:sz w:val="28"/>
        </w:rPr>
        <w:t>心冷卻系統的啟動信號。</w:t>
      </w:r>
    </w:p>
    <w:p w:rsidR="00190B23" w:rsidRPr="000F5F07" w:rsidRDefault="00190B23" w:rsidP="003F618C">
      <w:pPr>
        <w:spacing w:line="360" w:lineRule="exact"/>
        <w:ind w:left="500"/>
        <w:rPr>
          <w:rFonts w:ascii="標楷體"/>
          <w:sz w:val="28"/>
        </w:rPr>
      </w:pPr>
    </w:p>
    <w:p w:rsidR="00836E35" w:rsidRPr="000F5F07" w:rsidRDefault="00836E35" w:rsidP="003F618C">
      <w:pPr>
        <w:spacing w:line="360" w:lineRule="exact"/>
        <w:ind w:left="50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反應爐各種高度參考點：</w:t>
      </w:r>
    </w:p>
    <w:p w:rsidR="00836E35" w:rsidRPr="000F5F07" w:rsidRDefault="00836E35" w:rsidP="003F618C">
      <w:pPr>
        <w:spacing w:line="360" w:lineRule="exact"/>
        <w:ind w:left="4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sym w:font="Wingdings" w:char="F0D8"/>
      </w:r>
      <w:r w:rsidRPr="000F5F07">
        <w:rPr>
          <w:rFonts w:ascii="標楷體"/>
          <w:sz w:val="28"/>
        </w:rPr>
        <w:t xml:space="preserve"> </w:t>
      </w:r>
      <w:r w:rsidRPr="000F5F07">
        <w:rPr>
          <w:rFonts w:ascii="標楷體" w:hint="eastAsia"/>
          <w:sz w:val="28"/>
        </w:rPr>
        <w:t>反應爐壓力槽零點</w:t>
      </w:r>
      <w:r w:rsidRPr="000F5F07">
        <w:rPr>
          <w:rFonts w:ascii="標楷體"/>
          <w:sz w:val="28"/>
        </w:rPr>
        <w:t>(Reactor Vessel Zero</w:t>
      </w:r>
      <w:r w:rsidR="00A522A9" w:rsidRPr="000F5F07">
        <w:rPr>
          <w:rFonts w:ascii="標楷體" w:hint="eastAsia"/>
          <w:sz w:val="28"/>
        </w:rPr>
        <w:t>，</w:t>
      </w:r>
      <w:r w:rsidRPr="000F5F07">
        <w:rPr>
          <w:rFonts w:ascii="標楷體"/>
          <w:sz w:val="28"/>
        </w:rPr>
        <w:t>RVZ)</w:t>
      </w:r>
    </w:p>
    <w:p w:rsidR="00836E35" w:rsidRPr="000F5F07" w:rsidRDefault="00836E35" w:rsidP="003F618C">
      <w:pPr>
        <w:spacing w:line="360" w:lineRule="exact"/>
        <w:ind w:left="1800" w:hanging="1000"/>
        <w:rPr>
          <w:rFonts w:ascii="標楷體"/>
          <w:sz w:val="28"/>
        </w:rPr>
      </w:pPr>
      <w:r w:rsidRPr="000F5F07">
        <w:rPr>
          <w:rFonts w:ascii="標楷體"/>
          <w:sz w:val="28"/>
        </w:rPr>
        <w:t>1.</w:t>
      </w:r>
      <w:r w:rsidRPr="000F5F07">
        <w:rPr>
          <w:rFonts w:ascii="標楷體" w:hint="eastAsia"/>
          <w:sz w:val="28"/>
        </w:rPr>
        <w:t>定義：反應爐壓力槽</w:t>
      </w:r>
      <w:r w:rsidRPr="000F5F07">
        <w:rPr>
          <w:rFonts w:ascii="標楷體"/>
          <w:sz w:val="28"/>
        </w:rPr>
        <w:t>(RPV)</w:t>
      </w:r>
      <w:r w:rsidRPr="000F5F07">
        <w:rPr>
          <w:rFonts w:ascii="標楷體" w:hint="eastAsia"/>
          <w:sz w:val="28"/>
        </w:rPr>
        <w:t>內</w:t>
      </w:r>
      <w:proofErr w:type="gramStart"/>
      <w:r w:rsidRPr="000F5F07">
        <w:rPr>
          <w:rFonts w:ascii="標楷體" w:hint="eastAsia"/>
          <w:sz w:val="28"/>
        </w:rPr>
        <w:t>底部</w:t>
      </w:r>
      <w:r w:rsidRPr="000F5F07">
        <w:rPr>
          <w:rFonts w:ascii="標楷體"/>
          <w:sz w:val="28"/>
        </w:rPr>
        <w:t>(</w:t>
      </w:r>
      <w:proofErr w:type="gramEnd"/>
      <w:r w:rsidRPr="000F5F07">
        <w:rPr>
          <w:rFonts w:ascii="標楷體"/>
          <w:sz w:val="28"/>
        </w:rPr>
        <w:t>Bottom Head Invert)</w:t>
      </w:r>
      <w:r w:rsidRPr="000F5F07">
        <w:rPr>
          <w:rFonts w:ascii="標楷體" w:hint="eastAsia"/>
          <w:sz w:val="28"/>
        </w:rPr>
        <w:t>上方即為零點。</w:t>
      </w:r>
    </w:p>
    <w:p w:rsidR="00836E35" w:rsidRPr="000F5F07" w:rsidRDefault="00836E35" w:rsidP="003F618C">
      <w:pPr>
        <w:spacing w:line="360" w:lineRule="exact"/>
        <w:ind w:left="1800" w:hanging="1000"/>
        <w:rPr>
          <w:rFonts w:ascii="標楷體"/>
          <w:sz w:val="28"/>
        </w:rPr>
      </w:pPr>
      <w:r w:rsidRPr="000F5F07">
        <w:rPr>
          <w:rFonts w:ascii="標楷體"/>
          <w:sz w:val="28"/>
        </w:rPr>
        <w:t>2.</w:t>
      </w:r>
      <w:r w:rsidRPr="000F5F07">
        <w:rPr>
          <w:rFonts w:ascii="標楷體" w:hint="eastAsia"/>
          <w:sz w:val="28"/>
        </w:rPr>
        <w:t>所有</w:t>
      </w:r>
      <w:r w:rsidRPr="000F5F07">
        <w:rPr>
          <w:rFonts w:ascii="標楷體"/>
          <w:sz w:val="28"/>
        </w:rPr>
        <w:t>RPV</w:t>
      </w:r>
      <w:r w:rsidRPr="000F5F07">
        <w:rPr>
          <w:rFonts w:ascii="標楷體" w:hint="eastAsia"/>
          <w:sz w:val="28"/>
        </w:rPr>
        <w:t>內部</w:t>
      </w:r>
      <w:proofErr w:type="gramStart"/>
      <w:r w:rsidRPr="000F5F07">
        <w:rPr>
          <w:rFonts w:ascii="標楷體" w:hint="eastAsia"/>
          <w:sz w:val="28"/>
        </w:rPr>
        <w:t>及乾井設備</w:t>
      </w:r>
      <w:proofErr w:type="gramEnd"/>
      <w:r w:rsidRPr="000F5F07">
        <w:rPr>
          <w:rFonts w:ascii="標楷體" w:hint="eastAsia"/>
          <w:sz w:val="28"/>
        </w:rPr>
        <w:t>之配置，均以此點為基準點</w:t>
      </w:r>
      <w:r w:rsidRPr="000F5F07">
        <w:rPr>
          <w:rFonts w:ascii="標楷體"/>
          <w:sz w:val="28"/>
        </w:rPr>
        <w:t>(Benchmark)</w:t>
      </w:r>
      <w:r w:rsidRPr="000F5F07">
        <w:rPr>
          <w:rFonts w:ascii="標楷體" w:hint="eastAsia"/>
          <w:sz w:val="28"/>
        </w:rPr>
        <w:t>。</w:t>
      </w:r>
    </w:p>
    <w:p w:rsidR="00836E35" w:rsidRPr="000F5F07" w:rsidRDefault="00836E35" w:rsidP="003F618C">
      <w:pPr>
        <w:spacing w:line="360" w:lineRule="exact"/>
        <w:ind w:left="4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sym w:font="Wingdings" w:char="F0D8"/>
      </w:r>
      <w:r w:rsidRPr="000F5F07">
        <w:rPr>
          <w:rFonts w:ascii="標楷體" w:hint="eastAsia"/>
          <w:sz w:val="28"/>
        </w:rPr>
        <w:t xml:space="preserve"> 儀器零點</w:t>
      </w:r>
      <w:r w:rsidRPr="000F5F07">
        <w:rPr>
          <w:rFonts w:ascii="標楷體"/>
          <w:sz w:val="28"/>
        </w:rPr>
        <w:t>(Instrument Zero</w:t>
      </w:r>
      <w:r w:rsidR="00A522A9" w:rsidRPr="000F5F07">
        <w:rPr>
          <w:rFonts w:ascii="標楷體" w:hint="eastAsia"/>
          <w:sz w:val="28"/>
        </w:rPr>
        <w:t>，</w:t>
      </w:r>
      <w:r w:rsidRPr="000F5F07">
        <w:rPr>
          <w:rFonts w:ascii="標楷體"/>
          <w:sz w:val="28"/>
        </w:rPr>
        <w:t>IZ)</w:t>
      </w:r>
    </w:p>
    <w:p w:rsidR="00836E35" w:rsidRPr="000F5F07" w:rsidRDefault="00836E35" w:rsidP="003F618C">
      <w:pPr>
        <w:spacing w:line="360" w:lineRule="exact"/>
        <w:ind w:left="1100" w:hanging="300"/>
        <w:rPr>
          <w:rFonts w:ascii="標楷體"/>
          <w:sz w:val="28"/>
        </w:rPr>
      </w:pPr>
      <w:r w:rsidRPr="000F5F07">
        <w:rPr>
          <w:rFonts w:ascii="標楷體"/>
          <w:sz w:val="28"/>
        </w:rPr>
        <w:t>1.</w:t>
      </w:r>
      <w:r w:rsidRPr="000F5F07">
        <w:rPr>
          <w:rFonts w:ascii="標楷體" w:hint="eastAsia"/>
          <w:sz w:val="28"/>
        </w:rPr>
        <w:t>由</w:t>
      </w:r>
      <w:r w:rsidRPr="000F5F07">
        <w:rPr>
          <w:rFonts w:ascii="標楷體"/>
          <w:sz w:val="28"/>
        </w:rPr>
        <w:t>RVZ</w:t>
      </w:r>
      <w:r w:rsidRPr="000F5F07">
        <w:rPr>
          <w:rFonts w:ascii="標楷體" w:hint="eastAsia"/>
          <w:sz w:val="28"/>
        </w:rPr>
        <w:t>算起至蒸汽乾燥器之裙底，高度為</w:t>
      </w:r>
      <w:r w:rsidRPr="000F5F07">
        <w:rPr>
          <w:rFonts w:ascii="標楷體"/>
          <w:sz w:val="28"/>
        </w:rPr>
        <w:t>505.62</w:t>
      </w:r>
      <w:r w:rsidRPr="000F5F07">
        <w:rPr>
          <w:rFonts w:ascii="標楷體" w:hint="eastAsia"/>
          <w:sz w:val="28"/>
        </w:rPr>
        <w:t>英吋加上</w:t>
      </w:r>
      <w:r w:rsidRPr="000F5F07">
        <w:rPr>
          <w:rFonts w:ascii="標楷體"/>
          <w:sz w:val="28"/>
        </w:rPr>
        <w:t>15</w:t>
      </w:r>
      <w:r w:rsidRPr="000F5F07">
        <w:rPr>
          <w:rFonts w:ascii="標楷體" w:hint="eastAsia"/>
          <w:sz w:val="28"/>
        </w:rPr>
        <w:t>英吋，總高度為</w:t>
      </w:r>
      <w:r w:rsidRPr="000F5F07">
        <w:rPr>
          <w:rFonts w:ascii="標楷體"/>
          <w:sz w:val="28"/>
        </w:rPr>
        <w:t>520.62</w:t>
      </w:r>
      <w:r w:rsidRPr="000F5F07">
        <w:rPr>
          <w:rFonts w:ascii="標楷體" w:hint="eastAsia"/>
          <w:sz w:val="28"/>
        </w:rPr>
        <w:t>英吋，此高度為正常水位儀器之參考零點，稱作儀器零點。</w:t>
      </w:r>
    </w:p>
    <w:p w:rsidR="00836E35" w:rsidRPr="000F5F07" w:rsidRDefault="00836E35" w:rsidP="003F618C">
      <w:pPr>
        <w:spacing w:line="360" w:lineRule="exact"/>
        <w:ind w:left="1100" w:hanging="300"/>
        <w:rPr>
          <w:rFonts w:ascii="標楷體"/>
          <w:sz w:val="28"/>
        </w:rPr>
      </w:pPr>
      <w:r w:rsidRPr="000F5F07">
        <w:rPr>
          <w:rFonts w:ascii="標楷體"/>
          <w:sz w:val="28"/>
        </w:rPr>
        <w:t>2.</w:t>
      </w:r>
      <w:r w:rsidRPr="000F5F07">
        <w:rPr>
          <w:rFonts w:ascii="標楷體" w:hint="eastAsia"/>
          <w:sz w:val="28"/>
        </w:rPr>
        <w:t>有效燃料</w:t>
      </w:r>
      <w:proofErr w:type="gramStart"/>
      <w:r w:rsidRPr="000F5F07">
        <w:rPr>
          <w:rFonts w:ascii="標楷體" w:hint="eastAsia"/>
          <w:sz w:val="28"/>
        </w:rPr>
        <w:t>頂部</w:t>
      </w:r>
      <w:r w:rsidRPr="000F5F07">
        <w:rPr>
          <w:rFonts w:ascii="標楷體"/>
          <w:sz w:val="28"/>
        </w:rPr>
        <w:t>(</w:t>
      </w:r>
      <w:proofErr w:type="gramEnd"/>
      <w:r w:rsidRPr="000F5F07">
        <w:rPr>
          <w:rFonts w:ascii="標楷體"/>
          <w:sz w:val="28"/>
        </w:rPr>
        <w:t>Top of Active Fuel</w:t>
      </w:r>
      <w:r w:rsidR="00A522A9" w:rsidRPr="000F5F07">
        <w:rPr>
          <w:rFonts w:ascii="標楷體" w:hint="eastAsia"/>
          <w:sz w:val="28"/>
        </w:rPr>
        <w:t>，</w:t>
      </w:r>
      <w:r w:rsidRPr="000F5F07">
        <w:rPr>
          <w:rFonts w:ascii="標楷體"/>
          <w:sz w:val="28"/>
        </w:rPr>
        <w:t>TAF)</w:t>
      </w:r>
      <w:r w:rsidRPr="000F5F07">
        <w:rPr>
          <w:rFonts w:ascii="標楷體" w:hint="eastAsia"/>
          <w:sz w:val="28"/>
        </w:rPr>
        <w:t>高度為</w:t>
      </w:r>
      <w:r w:rsidRPr="000F5F07">
        <w:rPr>
          <w:rFonts w:ascii="標楷體"/>
          <w:sz w:val="28"/>
        </w:rPr>
        <w:t>358.56</w:t>
      </w:r>
      <w:r w:rsidRPr="000F5F07">
        <w:rPr>
          <w:rFonts w:ascii="標楷體" w:hint="eastAsia"/>
          <w:sz w:val="28"/>
        </w:rPr>
        <w:t>英吋，為</w:t>
      </w:r>
      <w:r w:rsidRPr="000F5F07">
        <w:rPr>
          <w:rFonts w:ascii="標楷體"/>
          <w:sz w:val="28"/>
        </w:rPr>
        <w:t>LOCA</w:t>
      </w:r>
      <w:r w:rsidRPr="000F5F07">
        <w:rPr>
          <w:rFonts w:ascii="標楷體" w:hint="eastAsia"/>
          <w:sz w:val="28"/>
        </w:rPr>
        <w:t>後燃料區範圍水位儀器之參考零點。</w:t>
      </w:r>
    </w:p>
    <w:p w:rsidR="00836E35" w:rsidRPr="000F5F07" w:rsidRDefault="00836E35" w:rsidP="003F618C">
      <w:pPr>
        <w:spacing w:line="360" w:lineRule="exact"/>
        <w:ind w:left="500" w:firstLine="600"/>
        <w:rPr>
          <w:rFonts w:ascii="標楷體"/>
          <w:sz w:val="28"/>
        </w:rPr>
      </w:pPr>
    </w:p>
    <w:p w:rsidR="00836E35" w:rsidRPr="000F5F07" w:rsidRDefault="00836E35" w:rsidP="008D1339">
      <w:pPr>
        <w:spacing w:line="360" w:lineRule="exact"/>
        <w:ind w:leftChars="250" w:left="500" w:firstLineChars="200" w:firstLine="56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反應爐水位儀器依其監視範圍</w:t>
      </w:r>
      <w:r w:rsidRPr="000F5F07">
        <w:rPr>
          <w:rFonts w:ascii="標楷體"/>
          <w:sz w:val="28"/>
        </w:rPr>
        <w:t>、</w:t>
      </w:r>
      <w:r w:rsidRPr="000F5F07">
        <w:rPr>
          <w:rFonts w:ascii="標楷體" w:hint="eastAsia"/>
          <w:sz w:val="28"/>
        </w:rPr>
        <w:t>使用時機及跳脫功能</w:t>
      </w:r>
      <w:r w:rsidRPr="000F5F07">
        <w:rPr>
          <w:rFonts w:ascii="標楷體"/>
          <w:sz w:val="28"/>
        </w:rPr>
        <w:t>，</w:t>
      </w:r>
      <w:r w:rsidRPr="000F5F07">
        <w:rPr>
          <w:rFonts w:ascii="標楷體" w:hint="eastAsia"/>
          <w:sz w:val="28"/>
        </w:rPr>
        <w:t>共分成如</w:t>
      </w:r>
      <w:r w:rsidRPr="000F5F07">
        <w:rPr>
          <w:rFonts w:ascii="標楷體" w:hint="eastAsia"/>
          <w:b/>
          <w:sz w:val="28"/>
        </w:rPr>
        <w:t>表</w:t>
      </w:r>
      <w:r w:rsidRPr="000F5F07">
        <w:rPr>
          <w:rFonts w:ascii="標楷體"/>
          <w:b/>
          <w:sz w:val="28"/>
        </w:rPr>
        <w:t>1</w:t>
      </w:r>
      <w:r w:rsidRPr="000F5F07">
        <w:rPr>
          <w:rFonts w:ascii="標楷體" w:hint="eastAsia"/>
          <w:sz w:val="28"/>
        </w:rPr>
        <w:t>的五種範圍水位儀器，其中除燃料區水位儀器是以爐心燃料的頂端為基準點</w:t>
      </w:r>
      <w:r w:rsidRPr="000F5F07">
        <w:rPr>
          <w:rFonts w:ascii="標楷體"/>
          <w:sz w:val="28"/>
        </w:rPr>
        <w:t>(</w:t>
      </w:r>
      <w:r w:rsidRPr="000F5F07">
        <w:rPr>
          <w:rFonts w:ascii="標楷體" w:hint="eastAsia"/>
          <w:sz w:val="28"/>
        </w:rPr>
        <w:t>亦即零點</w:t>
      </w:r>
      <w:r w:rsidRPr="000F5F07">
        <w:rPr>
          <w:rFonts w:ascii="標楷體"/>
          <w:sz w:val="28"/>
        </w:rPr>
        <w:t>)</w:t>
      </w:r>
      <w:r w:rsidRPr="000F5F07">
        <w:rPr>
          <w:rFonts w:ascii="標楷體" w:hint="eastAsia"/>
          <w:sz w:val="28"/>
        </w:rPr>
        <w:t>外，其餘四種範圍的水位儀器皆以反應爐儀器零點為基準點。在這五種範圍水位儀器中</w:t>
      </w:r>
      <w:r w:rsidRPr="000F5F07">
        <w:rPr>
          <w:rFonts w:ascii="標楷體"/>
          <w:sz w:val="28"/>
        </w:rPr>
        <w:t>:</w:t>
      </w:r>
    </w:p>
    <w:p w:rsidR="003E3CCC" w:rsidRPr="000F5F07" w:rsidRDefault="00836E35" w:rsidP="003F618C">
      <w:pPr>
        <w:numPr>
          <w:ilvl w:val="0"/>
          <w:numId w:val="13"/>
        </w:numPr>
        <w:tabs>
          <w:tab w:val="clear" w:pos="785"/>
        </w:tabs>
        <w:spacing w:line="360" w:lineRule="exact"/>
        <w:ind w:left="1100" w:hanging="300"/>
        <w:rPr>
          <w:rFonts w:ascii="標楷體"/>
          <w:sz w:val="28"/>
        </w:rPr>
      </w:pPr>
      <w:proofErr w:type="gramStart"/>
      <w:r w:rsidRPr="000F5F07">
        <w:rPr>
          <w:rFonts w:ascii="標楷體" w:hint="eastAsia"/>
          <w:sz w:val="28"/>
        </w:rPr>
        <w:t>窄</w:t>
      </w:r>
      <w:proofErr w:type="gramEnd"/>
      <w:r w:rsidRPr="000F5F07">
        <w:rPr>
          <w:rFonts w:ascii="標楷體" w:hint="eastAsia"/>
          <w:sz w:val="28"/>
        </w:rPr>
        <w:t>範圍水位儀器使用於正常運轉時的水位</w:t>
      </w:r>
    </w:p>
    <w:p w:rsidR="003E3CCC" w:rsidRPr="000F5F07" w:rsidRDefault="00836E35" w:rsidP="003E3CCC">
      <w:pPr>
        <w:spacing w:line="360" w:lineRule="exact"/>
        <w:ind w:leftChars="400" w:left="800" w:firstLineChars="100" w:firstLine="2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指示，並提供第三階、第八階水位急停信</w:t>
      </w:r>
    </w:p>
    <w:p w:rsidR="00836E35" w:rsidRPr="000F5F07" w:rsidRDefault="00836E35" w:rsidP="003E3CCC">
      <w:pPr>
        <w:spacing w:line="360" w:lineRule="exact"/>
        <w:ind w:leftChars="400" w:left="800" w:firstLineChars="100" w:firstLine="2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號及第四階的連鎖信號</w:t>
      </w:r>
      <w:r w:rsidR="00190B23" w:rsidRPr="000F5F07">
        <w:rPr>
          <w:rFonts w:ascii="標楷體" w:hint="eastAsia"/>
          <w:sz w:val="28"/>
        </w:rPr>
        <w:t>。</w:t>
      </w:r>
    </w:p>
    <w:p w:rsidR="003E3CCC" w:rsidRPr="000F5F07" w:rsidRDefault="00836E35" w:rsidP="003F618C">
      <w:pPr>
        <w:numPr>
          <w:ilvl w:val="0"/>
          <w:numId w:val="13"/>
        </w:numPr>
        <w:tabs>
          <w:tab w:val="clear" w:pos="785"/>
          <w:tab w:val="num" w:pos="1000"/>
        </w:tabs>
        <w:spacing w:line="360" w:lineRule="exact"/>
        <w:ind w:left="1100" w:hanging="30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寬範圍水位儀器使用於反應爐水位低於反</w:t>
      </w:r>
    </w:p>
    <w:p w:rsidR="003E3CCC" w:rsidRPr="000F5F07" w:rsidRDefault="00836E35" w:rsidP="003E3CCC">
      <w:pPr>
        <w:spacing w:line="360" w:lineRule="exact"/>
        <w:ind w:leftChars="400" w:left="800" w:firstLineChars="100" w:firstLine="280"/>
        <w:rPr>
          <w:rFonts w:ascii="標楷體"/>
          <w:sz w:val="28"/>
        </w:rPr>
      </w:pPr>
      <w:proofErr w:type="gramStart"/>
      <w:r w:rsidRPr="000F5F07">
        <w:rPr>
          <w:rFonts w:ascii="標楷體" w:hint="eastAsia"/>
          <w:sz w:val="28"/>
        </w:rPr>
        <w:t>應器儀器</w:t>
      </w:r>
      <w:proofErr w:type="gramEnd"/>
      <w:r w:rsidRPr="000F5F07">
        <w:rPr>
          <w:rFonts w:ascii="標楷體" w:hint="eastAsia"/>
          <w:sz w:val="28"/>
        </w:rPr>
        <w:t>零點以下的水位指示及提供第一</w:t>
      </w:r>
    </w:p>
    <w:p w:rsidR="00836E35" w:rsidRPr="000F5F07" w:rsidRDefault="00836E35" w:rsidP="003E3CCC">
      <w:pPr>
        <w:spacing w:line="360" w:lineRule="exact"/>
        <w:ind w:leftChars="400" w:left="800" w:firstLineChars="100" w:firstLine="2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階、第二階水位的啟動及隔離功能</w:t>
      </w:r>
      <w:r w:rsidR="00190B23" w:rsidRPr="000F5F07">
        <w:rPr>
          <w:rFonts w:ascii="標楷體" w:hint="eastAsia"/>
          <w:sz w:val="28"/>
        </w:rPr>
        <w:t>。</w:t>
      </w:r>
    </w:p>
    <w:p w:rsidR="003E3CCC" w:rsidRPr="000F5F07" w:rsidRDefault="00836E35" w:rsidP="003F618C">
      <w:pPr>
        <w:numPr>
          <w:ilvl w:val="0"/>
          <w:numId w:val="13"/>
        </w:numPr>
        <w:tabs>
          <w:tab w:val="clear" w:pos="785"/>
          <w:tab w:val="num" w:pos="1100"/>
        </w:tabs>
        <w:spacing w:line="360" w:lineRule="exact"/>
        <w:ind w:left="1100" w:hanging="30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異常追蹤範圍水位儀器僅作水位高於窄</w:t>
      </w:r>
      <w:proofErr w:type="gramStart"/>
      <w:r w:rsidRPr="000F5F07">
        <w:rPr>
          <w:rFonts w:ascii="標楷體" w:hint="eastAsia"/>
          <w:sz w:val="28"/>
        </w:rPr>
        <w:t>範</w:t>
      </w:r>
      <w:proofErr w:type="gramEnd"/>
    </w:p>
    <w:p w:rsidR="00836E35" w:rsidRPr="000F5F07" w:rsidRDefault="00836E35" w:rsidP="007F4449">
      <w:pPr>
        <w:spacing w:line="360" w:lineRule="exact"/>
        <w:ind w:leftChars="400" w:left="800" w:firstLineChars="100" w:firstLine="2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圍水位儀器時之水位監視</w:t>
      </w:r>
      <w:r w:rsidR="00190B23" w:rsidRPr="000F5F07">
        <w:rPr>
          <w:rFonts w:ascii="標楷體" w:hint="eastAsia"/>
          <w:sz w:val="28"/>
        </w:rPr>
        <w:t>。</w:t>
      </w:r>
    </w:p>
    <w:p w:rsidR="003E3CCC" w:rsidRPr="000F5F07" w:rsidRDefault="00836E35" w:rsidP="003F618C">
      <w:pPr>
        <w:numPr>
          <w:ilvl w:val="0"/>
          <w:numId w:val="13"/>
        </w:numPr>
        <w:tabs>
          <w:tab w:val="clear" w:pos="785"/>
          <w:tab w:val="num" w:pos="1100"/>
        </w:tabs>
        <w:spacing w:line="360" w:lineRule="exact"/>
        <w:ind w:left="1100" w:hanging="30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停機灌水水位儀器則為反應爐冷爐或大修</w:t>
      </w:r>
      <w:r w:rsidR="003E3CCC" w:rsidRPr="000F5F07">
        <w:rPr>
          <w:rFonts w:ascii="標楷體" w:hint="eastAsia"/>
          <w:sz w:val="28"/>
        </w:rPr>
        <w:t xml:space="preserve">    </w:t>
      </w:r>
      <w:bookmarkStart w:id="0" w:name="_GoBack"/>
      <w:bookmarkEnd w:id="0"/>
    </w:p>
    <w:p w:rsidR="00836E35" w:rsidRPr="000F5F07" w:rsidRDefault="00836E35" w:rsidP="007F4449">
      <w:pPr>
        <w:spacing w:line="360" w:lineRule="exact"/>
        <w:ind w:leftChars="400" w:left="800" w:firstLineChars="100" w:firstLine="2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時之反應爐爐心水位監視</w:t>
      </w:r>
      <w:r w:rsidR="0051517F" w:rsidRPr="000F5F07">
        <w:rPr>
          <w:rFonts w:ascii="標楷體" w:hint="eastAsia"/>
          <w:sz w:val="28"/>
        </w:rPr>
        <w:t>。</w:t>
      </w:r>
    </w:p>
    <w:p w:rsidR="00AC4CC4" w:rsidRPr="000F5F07" w:rsidRDefault="00836E35" w:rsidP="003F618C">
      <w:pPr>
        <w:spacing w:line="360" w:lineRule="exact"/>
        <w:ind w:leftChars="400" w:left="1080" w:hangingChars="100" w:hanging="280"/>
        <w:rPr>
          <w:rFonts w:ascii="標楷體"/>
          <w:sz w:val="28"/>
        </w:rPr>
        <w:sectPr w:rsidR="00AC4CC4" w:rsidRPr="000F5F07" w:rsidSect="00F51DB8">
          <w:headerReference w:type="even" r:id="rId9"/>
          <w:headerReference w:type="default" r:id="rId10"/>
          <w:headerReference w:type="first" r:id="rId11"/>
          <w:pgSz w:w="11907" w:h="16840" w:code="9"/>
          <w:pgMar w:top="1418" w:right="1134" w:bottom="1134" w:left="1134" w:header="851" w:footer="680" w:gutter="454"/>
          <w:pgNumType w:fmt="numberInDash" w:start="57"/>
          <w:cols w:space="720"/>
          <w:docGrid w:linePitch="271"/>
        </w:sectPr>
      </w:pPr>
      <w:r w:rsidRPr="000F5F07">
        <w:rPr>
          <w:rFonts w:ascii="標楷體" w:hint="eastAsia"/>
          <w:sz w:val="28"/>
        </w:rPr>
        <w:t>5.燃料區水位儀器則用以監視爐心水位喪失</w:t>
      </w:r>
      <w:r w:rsidRPr="000F5F07">
        <w:rPr>
          <w:rFonts w:ascii="標楷體"/>
          <w:sz w:val="28"/>
        </w:rPr>
        <w:t>，</w:t>
      </w:r>
      <w:r w:rsidRPr="000F5F07">
        <w:rPr>
          <w:rFonts w:ascii="標楷體" w:hint="eastAsia"/>
          <w:sz w:val="28"/>
        </w:rPr>
        <w:t>並持續下降到燃料區時的水位指示及記錄。</w:t>
      </w:r>
    </w:p>
    <w:p w:rsidR="002D67A5" w:rsidRPr="000F5F07" w:rsidRDefault="003F618C" w:rsidP="003F618C">
      <w:pPr>
        <w:ind w:leftChars="400" w:left="1200" w:hangingChars="100" w:hanging="400"/>
        <w:jc w:val="center"/>
        <w:rPr>
          <w:rFonts w:ascii="標楷體"/>
          <w:b/>
          <w:sz w:val="40"/>
          <w:szCs w:val="40"/>
        </w:rPr>
      </w:pPr>
      <w:r w:rsidRPr="000F5F07">
        <w:rPr>
          <w:rFonts w:ascii="標楷體" w:hint="eastAsia"/>
          <w:b/>
          <w:sz w:val="40"/>
          <w:szCs w:val="40"/>
        </w:rPr>
        <w:lastRenderedPageBreak/>
        <w:t>各種水位儀器的種類</w:t>
      </w:r>
    </w:p>
    <w:p w:rsidR="002D67A5" w:rsidRPr="000F5F07" w:rsidRDefault="002D67A5">
      <w:pPr>
        <w:ind w:left="700" w:hanging="200"/>
        <w:rPr>
          <w:rFonts w:ascii="標楷體"/>
          <w:sz w:val="28"/>
        </w:rPr>
      </w:pPr>
    </w:p>
    <w:p w:rsidR="00836E35" w:rsidRPr="000F5F07" w:rsidRDefault="00836E35" w:rsidP="0006023E">
      <w:pPr>
        <w:ind w:left="700" w:hanging="20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表</w:t>
      </w:r>
      <w:r w:rsidRPr="000F5F07">
        <w:rPr>
          <w:rFonts w:ascii="標楷體"/>
          <w:sz w:val="28"/>
        </w:rPr>
        <w:t>2</w:t>
      </w:r>
      <w:r w:rsidRPr="000F5F07">
        <w:rPr>
          <w:rFonts w:ascii="標楷體" w:hint="eastAsia"/>
          <w:sz w:val="28"/>
        </w:rPr>
        <w:t>為各種範圍水位儀器校正的各種溫度條件及溫度修正係數，由於各種水位</w:t>
      </w:r>
      <w:proofErr w:type="gramStart"/>
      <w:r w:rsidRPr="000F5F07">
        <w:rPr>
          <w:rFonts w:ascii="標楷體" w:hint="eastAsia"/>
          <w:sz w:val="28"/>
        </w:rPr>
        <w:t>儀器均為線性</w:t>
      </w:r>
      <w:proofErr w:type="gramEnd"/>
      <w:r w:rsidRPr="000F5F07">
        <w:rPr>
          <w:rFonts w:ascii="標楷體" w:hint="eastAsia"/>
          <w:sz w:val="28"/>
        </w:rPr>
        <w:t>且本身無法對溫度變化補償，因此相同溫度條件的不同範圍水位儀器的指示大部份</w:t>
      </w:r>
      <w:proofErr w:type="gramStart"/>
      <w:r w:rsidRPr="000F5F07">
        <w:rPr>
          <w:rFonts w:ascii="標楷體" w:hint="eastAsia"/>
          <w:sz w:val="28"/>
        </w:rPr>
        <w:t>時間均不相同</w:t>
      </w:r>
      <w:proofErr w:type="gramEnd"/>
      <w:r w:rsidR="00DB0030">
        <w:rPr>
          <w:rFonts w:ascii="標楷體" w:hint="eastAsia"/>
          <w:sz w:val="28"/>
        </w:rPr>
        <w:t>,</w:t>
      </w:r>
      <w:r w:rsidRPr="000F5F07">
        <w:rPr>
          <w:rFonts w:ascii="標楷體" w:hint="eastAsia"/>
          <w:sz w:val="28"/>
        </w:rPr>
        <w:t>茲分別介紹如下：</w:t>
      </w:r>
      <w:r w:rsidRPr="000F5F07">
        <w:rPr>
          <w:rFonts w:ascii="標楷體"/>
          <w:sz w:val="28"/>
        </w:rPr>
        <w:t xml:space="preserve"> </w:t>
      </w:r>
    </w:p>
    <w:p w:rsidR="00836E35" w:rsidRPr="00DB0030" w:rsidRDefault="00836E35">
      <w:pPr>
        <w:rPr>
          <w:rFonts w:ascii="標楷體"/>
          <w:sz w:val="28"/>
        </w:rPr>
      </w:pPr>
    </w:p>
    <w:p w:rsidR="00836E35" w:rsidRPr="000F5F07" w:rsidRDefault="00836E35">
      <w:pPr>
        <w:jc w:val="center"/>
        <w:outlineLvl w:val="0"/>
        <w:rPr>
          <w:rFonts w:ascii="標楷體"/>
          <w:b/>
          <w:sz w:val="32"/>
        </w:rPr>
      </w:pPr>
      <w:r w:rsidRPr="000F5F07">
        <w:rPr>
          <w:rFonts w:ascii="標楷體" w:hint="eastAsia"/>
          <w:b/>
          <w:sz w:val="32"/>
        </w:rPr>
        <w:t>水位儀器的種類與範圍</w:t>
      </w:r>
    </w:p>
    <w:tbl>
      <w:tblPr>
        <w:tblW w:w="5000" w:type="pct"/>
        <w:tblBorders>
          <w:top w:val="double" w:sz="4" w:space="0" w:color="FF9900"/>
          <w:left w:val="double" w:sz="4" w:space="0" w:color="FF9900"/>
          <w:bottom w:val="double" w:sz="4" w:space="0" w:color="FF9900"/>
          <w:right w:val="double" w:sz="4" w:space="0" w:color="FF9900"/>
          <w:insideH w:val="double" w:sz="4" w:space="0" w:color="FF9900"/>
          <w:insideV w:val="double" w:sz="4" w:space="0" w:color="FF99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8"/>
        <w:gridCol w:w="1109"/>
        <w:gridCol w:w="475"/>
        <w:gridCol w:w="1793"/>
        <w:gridCol w:w="2536"/>
      </w:tblGrid>
      <w:tr w:rsidR="00836E35" w:rsidRPr="000F5F07">
        <w:tc>
          <w:tcPr>
            <w:tcW w:w="1801" w:type="pct"/>
            <w:vAlign w:val="center"/>
          </w:tcPr>
          <w:p w:rsidR="00836E35" w:rsidRPr="000F5F07" w:rsidRDefault="00836E35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種</w:t>
            </w:r>
            <w:r w:rsidRPr="000F5F07">
              <w:rPr>
                <w:rFonts w:ascii="標楷體"/>
                <w:sz w:val="28"/>
              </w:rPr>
              <w:t xml:space="preserve">  </w:t>
            </w:r>
            <w:r w:rsidRPr="000F5F07">
              <w:rPr>
                <w:rFonts w:ascii="標楷體" w:hint="eastAsia"/>
                <w:sz w:val="28"/>
              </w:rPr>
              <w:t>類</w:t>
            </w:r>
          </w:p>
        </w:tc>
        <w:tc>
          <w:tcPr>
            <w:tcW w:w="1827" w:type="pct"/>
            <w:gridSpan w:val="3"/>
            <w:vAlign w:val="center"/>
          </w:tcPr>
          <w:p w:rsidR="00836E35" w:rsidRPr="000F5F07" w:rsidRDefault="00836E35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範</w:t>
            </w:r>
            <w:r w:rsidRPr="000F5F07">
              <w:rPr>
                <w:rFonts w:ascii="標楷體"/>
                <w:sz w:val="28"/>
              </w:rPr>
              <w:t xml:space="preserve">  </w:t>
            </w:r>
            <w:r w:rsidRPr="000F5F07">
              <w:rPr>
                <w:rFonts w:ascii="標楷體" w:hint="eastAsia"/>
                <w:sz w:val="28"/>
              </w:rPr>
              <w:t xml:space="preserve">　圍</w:t>
            </w:r>
          </w:p>
        </w:tc>
        <w:tc>
          <w:tcPr>
            <w:tcW w:w="1372" w:type="pct"/>
            <w:vAlign w:val="center"/>
          </w:tcPr>
          <w:p w:rsidR="00836E35" w:rsidRPr="000F5F07" w:rsidRDefault="00836E35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參考零點</w:t>
            </w:r>
          </w:p>
        </w:tc>
      </w:tr>
      <w:tr w:rsidR="00F90AD7" w:rsidRPr="000F5F07">
        <w:trPr>
          <w:cantSplit/>
        </w:trPr>
        <w:tc>
          <w:tcPr>
            <w:tcW w:w="1801" w:type="pct"/>
            <w:vAlign w:val="center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窄</w:t>
            </w:r>
            <w:r w:rsidRPr="000F5F07">
              <w:rPr>
                <w:rFonts w:ascii="標楷體"/>
                <w:sz w:val="28"/>
              </w:rPr>
              <w:t xml:space="preserve"> </w:t>
            </w:r>
            <w:r w:rsidRPr="000F5F07">
              <w:rPr>
                <w:rFonts w:ascii="標楷體" w:hint="eastAsia"/>
                <w:sz w:val="28"/>
              </w:rPr>
              <w:t>範</w:t>
            </w:r>
            <w:r w:rsidRPr="000F5F07">
              <w:rPr>
                <w:rFonts w:ascii="標楷體"/>
                <w:sz w:val="28"/>
              </w:rPr>
              <w:t xml:space="preserve"> </w:t>
            </w:r>
            <w:r w:rsidRPr="000F5F07">
              <w:rPr>
                <w:rFonts w:ascii="標楷體" w:hint="eastAsia"/>
                <w:sz w:val="28"/>
              </w:rPr>
              <w:t>圍</w:t>
            </w:r>
          </w:p>
        </w:tc>
        <w:tc>
          <w:tcPr>
            <w:tcW w:w="600" w:type="pct"/>
            <w:vAlign w:val="center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/>
                <w:sz w:val="28"/>
              </w:rPr>
              <w:t>0</w:t>
            </w:r>
          </w:p>
        </w:tc>
        <w:tc>
          <w:tcPr>
            <w:tcW w:w="257" w:type="pct"/>
            <w:vAlign w:val="center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～</w:t>
            </w:r>
          </w:p>
        </w:tc>
        <w:tc>
          <w:tcPr>
            <w:tcW w:w="970" w:type="pct"/>
            <w:vAlign w:val="center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/>
                <w:sz w:val="28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cm"/>
              </w:smartTagPr>
              <w:r w:rsidRPr="000F5F07">
                <w:rPr>
                  <w:rFonts w:ascii="標楷體"/>
                  <w:sz w:val="28"/>
                </w:rPr>
                <w:t>150cm</w:t>
              </w:r>
            </w:smartTag>
          </w:p>
        </w:tc>
        <w:tc>
          <w:tcPr>
            <w:tcW w:w="1372" w:type="pct"/>
            <w:vAlign w:val="center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儀器零點</w:t>
            </w:r>
          </w:p>
        </w:tc>
      </w:tr>
      <w:tr w:rsidR="00F90AD7" w:rsidRPr="000F5F07">
        <w:trPr>
          <w:cantSplit/>
        </w:trPr>
        <w:tc>
          <w:tcPr>
            <w:tcW w:w="1801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寬</w:t>
            </w:r>
            <w:r w:rsidRPr="000F5F07">
              <w:rPr>
                <w:rFonts w:ascii="標楷體"/>
                <w:sz w:val="28"/>
              </w:rPr>
              <w:t xml:space="preserve"> </w:t>
            </w:r>
            <w:r w:rsidRPr="000F5F07">
              <w:rPr>
                <w:rFonts w:ascii="標楷體" w:hint="eastAsia"/>
                <w:sz w:val="28"/>
              </w:rPr>
              <w:t>範</w:t>
            </w:r>
            <w:r w:rsidRPr="000F5F07">
              <w:rPr>
                <w:rFonts w:ascii="標楷體"/>
                <w:sz w:val="28"/>
              </w:rPr>
              <w:t xml:space="preserve"> </w:t>
            </w:r>
            <w:r w:rsidRPr="000F5F07">
              <w:rPr>
                <w:rFonts w:ascii="標楷體" w:hint="eastAsia"/>
                <w:sz w:val="28"/>
              </w:rPr>
              <w:t>圍</w:t>
            </w:r>
          </w:p>
        </w:tc>
        <w:tc>
          <w:tcPr>
            <w:tcW w:w="600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-</w:t>
            </w:r>
            <w:r w:rsidRPr="000F5F07">
              <w:rPr>
                <w:rFonts w:ascii="標楷體"/>
                <w:sz w:val="28"/>
              </w:rPr>
              <w:t>380</w:t>
            </w:r>
          </w:p>
        </w:tc>
        <w:tc>
          <w:tcPr>
            <w:tcW w:w="257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～</w:t>
            </w:r>
          </w:p>
        </w:tc>
        <w:tc>
          <w:tcPr>
            <w:tcW w:w="970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/>
                <w:sz w:val="28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cm"/>
              </w:smartTagPr>
              <w:r w:rsidRPr="000F5F07">
                <w:rPr>
                  <w:rFonts w:ascii="標楷體"/>
                  <w:sz w:val="28"/>
                </w:rPr>
                <w:t>150cm</w:t>
              </w:r>
            </w:smartTag>
          </w:p>
        </w:tc>
        <w:tc>
          <w:tcPr>
            <w:tcW w:w="1372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儀器零點</w:t>
            </w:r>
          </w:p>
        </w:tc>
      </w:tr>
      <w:tr w:rsidR="00F90AD7" w:rsidRPr="000F5F07">
        <w:trPr>
          <w:cantSplit/>
        </w:trPr>
        <w:tc>
          <w:tcPr>
            <w:tcW w:w="1801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異常追蹤範圍</w:t>
            </w:r>
          </w:p>
        </w:tc>
        <w:tc>
          <w:tcPr>
            <w:tcW w:w="600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/>
                <w:sz w:val="28"/>
              </w:rPr>
              <w:t>0</w:t>
            </w:r>
          </w:p>
        </w:tc>
        <w:tc>
          <w:tcPr>
            <w:tcW w:w="257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～</w:t>
            </w:r>
          </w:p>
        </w:tc>
        <w:tc>
          <w:tcPr>
            <w:tcW w:w="970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/>
                <w:sz w:val="28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60"/>
                <w:attr w:name="UnitName" w:val="cm"/>
              </w:smartTagPr>
              <w:r w:rsidRPr="000F5F07">
                <w:rPr>
                  <w:rFonts w:ascii="標楷體"/>
                  <w:sz w:val="28"/>
                </w:rPr>
                <w:t>460cm</w:t>
              </w:r>
            </w:smartTag>
          </w:p>
        </w:tc>
        <w:tc>
          <w:tcPr>
            <w:tcW w:w="1372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儀器零點</w:t>
            </w:r>
          </w:p>
        </w:tc>
      </w:tr>
      <w:tr w:rsidR="00F90AD7" w:rsidRPr="000F5F07">
        <w:trPr>
          <w:cantSplit/>
        </w:trPr>
        <w:tc>
          <w:tcPr>
            <w:tcW w:w="1801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停機灌水範圍</w:t>
            </w:r>
          </w:p>
        </w:tc>
        <w:tc>
          <w:tcPr>
            <w:tcW w:w="600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/>
                <w:sz w:val="28"/>
              </w:rPr>
              <w:t>0</w:t>
            </w:r>
          </w:p>
        </w:tc>
        <w:tc>
          <w:tcPr>
            <w:tcW w:w="257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～</w:t>
            </w:r>
          </w:p>
        </w:tc>
        <w:tc>
          <w:tcPr>
            <w:tcW w:w="970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/>
                <w:sz w:val="28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cm"/>
              </w:smartTagPr>
              <w:r w:rsidRPr="000F5F07">
                <w:rPr>
                  <w:rFonts w:ascii="標楷體"/>
                  <w:sz w:val="28"/>
                </w:rPr>
                <w:t>1000cm</w:t>
              </w:r>
            </w:smartTag>
          </w:p>
        </w:tc>
        <w:tc>
          <w:tcPr>
            <w:tcW w:w="1372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儀器零點</w:t>
            </w:r>
          </w:p>
        </w:tc>
      </w:tr>
      <w:tr w:rsidR="00F90AD7" w:rsidRPr="000F5F07">
        <w:trPr>
          <w:cantSplit/>
        </w:trPr>
        <w:tc>
          <w:tcPr>
            <w:tcW w:w="1801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燃料區範圍</w:t>
            </w:r>
          </w:p>
        </w:tc>
        <w:tc>
          <w:tcPr>
            <w:tcW w:w="600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/>
                <w:sz w:val="28"/>
              </w:rPr>
              <w:t>-380</w:t>
            </w:r>
          </w:p>
        </w:tc>
        <w:tc>
          <w:tcPr>
            <w:tcW w:w="257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～</w:t>
            </w:r>
          </w:p>
        </w:tc>
        <w:tc>
          <w:tcPr>
            <w:tcW w:w="970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/>
                <w:sz w:val="28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"/>
                <w:attr w:name="UnitName" w:val="cm"/>
              </w:smartTagPr>
              <w:r w:rsidRPr="000F5F07">
                <w:rPr>
                  <w:rFonts w:ascii="標楷體"/>
                  <w:sz w:val="28"/>
                </w:rPr>
                <w:t>130cm</w:t>
              </w:r>
            </w:smartTag>
          </w:p>
        </w:tc>
        <w:tc>
          <w:tcPr>
            <w:tcW w:w="1372" w:type="pct"/>
          </w:tcPr>
          <w:p w:rsidR="00F90AD7" w:rsidRPr="000F5F07" w:rsidRDefault="00F90AD7">
            <w:pPr>
              <w:jc w:val="center"/>
              <w:rPr>
                <w:rFonts w:ascii="標楷體"/>
                <w:sz w:val="28"/>
                <w:u w:val="single"/>
              </w:rPr>
            </w:pPr>
            <w:r w:rsidRPr="000F5F07">
              <w:rPr>
                <w:rFonts w:ascii="標楷體" w:hint="eastAsia"/>
                <w:sz w:val="28"/>
              </w:rPr>
              <w:t>燃料頂點</w:t>
            </w:r>
          </w:p>
        </w:tc>
      </w:tr>
    </w:tbl>
    <w:p w:rsidR="00836E35" w:rsidRPr="000F5F07" w:rsidRDefault="00836E35">
      <w:pPr>
        <w:jc w:val="center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表</w:t>
      </w:r>
      <w:r w:rsidRPr="000F5F07">
        <w:rPr>
          <w:rFonts w:ascii="標楷體"/>
          <w:sz w:val="28"/>
        </w:rPr>
        <w:t>1</w:t>
      </w:r>
      <w:r w:rsidRPr="000F5F07">
        <w:rPr>
          <w:rFonts w:ascii="標楷體" w:hint="eastAsia"/>
          <w:sz w:val="28"/>
        </w:rPr>
        <w:t>：水位儀器的種類與範圍</w:t>
      </w:r>
    </w:p>
    <w:p w:rsidR="00256670" w:rsidRPr="000F5F07" w:rsidRDefault="00256670" w:rsidP="00260E02">
      <w:pPr>
        <w:jc w:val="center"/>
        <w:outlineLvl w:val="0"/>
        <w:rPr>
          <w:rFonts w:ascii="標楷體"/>
          <w:sz w:val="28"/>
        </w:rPr>
      </w:pPr>
    </w:p>
    <w:p w:rsidR="00260E02" w:rsidRPr="000F5F07" w:rsidRDefault="00260E02" w:rsidP="00260E02">
      <w:pPr>
        <w:jc w:val="center"/>
        <w:outlineLvl w:val="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各範圍水位儀器的校正環境</w:t>
      </w:r>
    </w:p>
    <w:p w:rsidR="00836E35" w:rsidRPr="000F5F07" w:rsidRDefault="00836E35">
      <w:pPr>
        <w:rPr>
          <w:rFonts w:ascii="標楷體"/>
          <w:sz w:val="28"/>
        </w:rPr>
      </w:pPr>
    </w:p>
    <w:tbl>
      <w:tblPr>
        <w:tblW w:w="5000" w:type="pct"/>
        <w:jc w:val="center"/>
        <w:tblCellSpacing w:w="0" w:type="dxa"/>
        <w:tblBorders>
          <w:top w:val="double" w:sz="4" w:space="0" w:color="FF9900"/>
          <w:left w:val="double" w:sz="4" w:space="0" w:color="FF9900"/>
          <w:bottom w:val="double" w:sz="4" w:space="0" w:color="FF9900"/>
          <w:right w:val="double" w:sz="4" w:space="0" w:color="FF9900"/>
          <w:insideH w:val="double" w:sz="4" w:space="0" w:color="FF9900"/>
          <w:insideV w:val="double" w:sz="4" w:space="0" w:color="FF99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735"/>
        <w:gridCol w:w="1888"/>
        <w:gridCol w:w="943"/>
        <w:gridCol w:w="839"/>
        <w:gridCol w:w="734"/>
        <w:gridCol w:w="943"/>
        <w:gridCol w:w="943"/>
      </w:tblGrid>
      <w:tr w:rsidR="00836E35" w:rsidRPr="000F5F07">
        <w:trPr>
          <w:trHeight w:val="765"/>
          <w:tblCellSpacing w:w="0" w:type="dxa"/>
          <w:jc w:val="center"/>
        </w:trPr>
        <w:tc>
          <w:tcPr>
            <w:tcW w:w="120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水位儀範圍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836E35">
            <w:pPr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儀器零點</w:t>
            </w:r>
          </w:p>
        </w:tc>
        <w:tc>
          <w:tcPr>
            <w:tcW w:w="1021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指示範圍    　(cm )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RPV</w:t>
            </w:r>
          </w:p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溫度(℃)</w:t>
            </w:r>
          </w:p>
        </w:tc>
        <w:tc>
          <w:tcPr>
            <w:tcW w:w="454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RPV</w:t>
            </w:r>
          </w:p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壓力</w:t>
            </w:r>
            <w:r w:rsidRPr="000F5F07">
              <w:rPr>
                <w:rFonts w:ascii="標楷體" w:hAnsi="標楷體" w:hint="eastAsia"/>
                <w:sz w:val="22"/>
                <w:szCs w:val="22"/>
              </w:rPr>
              <w:t>kg/cm2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D/W</w:t>
            </w:r>
          </w:p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溫度(℃)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D/W</w:t>
            </w:r>
          </w:p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壓力</w:t>
            </w:r>
            <w:r w:rsidRPr="000F5F07">
              <w:rPr>
                <w:rFonts w:ascii="標楷體" w:hAnsi="標楷體" w:hint="eastAsia"/>
                <w:sz w:val="22"/>
                <w:szCs w:val="22"/>
              </w:rPr>
              <w:t>kg/cm2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圍阻體        溫度/壓力</w:t>
            </w:r>
          </w:p>
        </w:tc>
      </w:tr>
      <w:tr w:rsidR="00836E35" w:rsidRPr="000F5F07">
        <w:trPr>
          <w:trHeight w:val="255"/>
          <w:tblCellSpacing w:w="0" w:type="dxa"/>
          <w:jc w:val="center"/>
        </w:trPr>
        <w:tc>
          <w:tcPr>
            <w:tcW w:w="1200" w:type="pct"/>
            <w:vAlign w:val="center"/>
          </w:tcPr>
          <w:p w:rsidR="00836E35" w:rsidRPr="000F5F07" w:rsidRDefault="00836E35" w:rsidP="00836E35">
            <w:pPr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Fuel Zone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TAF</w:t>
            </w:r>
          </w:p>
        </w:tc>
        <w:tc>
          <w:tcPr>
            <w:tcW w:w="1021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-380 ～ +130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454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" w:type="pct"/>
            <w:vMerge w:val="restart"/>
            <w:vAlign w:val="center"/>
          </w:tcPr>
          <w:p w:rsidR="00836E35" w:rsidRPr="000F5F07" w:rsidRDefault="00836E35" w:rsidP="00836E35">
            <w:pPr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H/L</w:t>
            </w:r>
            <w:r w:rsidR="006A6308" w:rsidRPr="000F5F07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0F5F07">
              <w:rPr>
                <w:rFonts w:ascii="標楷體" w:hAnsi="標楷體" w:hint="eastAsia"/>
                <w:sz w:val="28"/>
                <w:szCs w:val="28"/>
              </w:rPr>
              <w:t>抵消不列入計算</w:t>
            </w:r>
          </w:p>
        </w:tc>
      </w:tr>
      <w:tr w:rsidR="00836E35" w:rsidRPr="000F5F07">
        <w:trPr>
          <w:trHeight w:val="420"/>
          <w:tblCellSpacing w:w="0" w:type="dxa"/>
          <w:jc w:val="center"/>
        </w:trPr>
        <w:tc>
          <w:tcPr>
            <w:tcW w:w="1200" w:type="pct"/>
            <w:vAlign w:val="center"/>
          </w:tcPr>
          <w:p w:rsidR="00836E35" w:rsidRPr="000F5F07" w:rsidRDefault="00836E35" w:rsidP="00836E35">
            <w:pPr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Wide Range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IZ</w:t>
            </w:r>
          </w:p>
        </w:tc>
        <w:tc>
          <w:tcPr>
            <w:tcW w:w="1021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-380 ～ +150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287.3</w:t>
            </w:r>
          </w:p>
        </w:tc>
        <w:tc>
          <w:tcPr>
            <w:tcW w:w="454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57.2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" w:type="pct"/>
            <w:vMerge/>
            <w:vAlign w:val="center"/>
          </w:tcPr>
          <w:p w:rsidR="00836E35" w:rsidRPr="000F5F07" w:rsidRDefault="00836E35" w:rsidP="00836E35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36E35" w:rsidRPr="000F5F07">
        <w:trPr>
          <w:trHeight w:val="255"/>
          <w:tblCellSpacing w:w="0" w:type="dxa"/>
          <w:jc w:val="center"/>
        </w:trPr>
        <w:tc>
          <w:tcPr>
            <w:tcW w:w="1200" w:type="pct"/>
            <w:vAlign w:val="center"/>
          </w:tcPr>
          <w:p w:rsidR="00836E35" w:rsidRPr="000F5F07" w:rsidRDefault="00836E35" w:rsidP="00836E35">
            <w:pPr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Narrow Range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IZ</w:t>
            </w:r>
          </w:p>
        </w:tc>
        <w:tc>
          <w:tcPr>
            <w:tcW w:w="1021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0</w:t>
            </w:r>
            <w:r w:rsidR="00260E02" w:rsidRPr="000F5F07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0F5F07">
              <w:rPr>
                <w:rFonts w:ascii="標楷體" w:hAnsi="標楷體" w:hint="eastAsia"/>
                <w:sz w:val="28"/>
                <w:szCs w:val="28"/>
              </w:rPr>
              <w:t>～ +150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287.3</w:t>
            </w:r>
          </w:p>
        </w:tc>
        <w:tc>
          <w:tcPr>
            <w:tcW w:w="454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57.2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" w:type="pct"/>
            <w:vMerge/>
            <w:vAlign w:val="center"/>
          </w:tcPr>
          <w:p w:rsidR="00836E35" w:rsidRPr="000F5F07" w:rsidRDefault="00836E35" w:rsidP="00836E35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36E35" w:rsidRPr="000F5F07">
        <w:trPr>
          <w:trHeight w:val="255"/>
          <w:tblCellSpacing w:w="0" w:type="dxa"/>
          <w:jc w:val="center"/>
        </w:trPr>
        <w:tc>
          <w:tcPr>
            <w:tcW w:w="1200" w:type="pct"/>
            <w:vAlign w:val="center"/>
          </w:tcPr>
          <w:p w:rsidR="00836E35" w:rsidRPr="000F5F07" w:rsidRDefault="00836E35" w:rsidP="00836E35">
            <w:pPr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Upset Range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IZ</w:t>
            </w:r>
          </w:p>
        </w:tc>
        <w:tc>
          <w:tcPr>
            <w:tcW w:w="1021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0 ～</w:t>
            </w:r>
            <w:r w:rsidR="00260E02" w:rsidRPr="000F5F07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0F5F07">
              <w:rPr>
                <w:rFonts w:ascii="標楷體" w:hAnsi="標楷體" w:hint="eastAsia"/>
                <w:sz w:val="28"/>
                <w:szCs w:val="28"/>
              </w:rPr>
              <w:t>+460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287.3</w:t>
            </w:r>
          </w:p>
        </w:tc>
        <w:tc>
          <w:tcPr>
            <w:tcW w:w="454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57.2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" w:type="pct"/>
            <w:vMerge/>
            <w:vAlign w:val="center"/>
          </w:tcPr>
          <w:p w:rsidR="00836E35" w:rsidRPr="000F5F07" w:rsidRDefault="00836E35" w:rsidP="00836E35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36E35" w:rsidRPr="000F5F07">
        <w:trPr>
          <w:trHeight w:val="255"/>
          <w:tblCellSpacing w:w="0" w:type="dxa"/>
          <w:jc w:val="center"/>
        </w:trPr>
        <w:tc>
          <w:tcPr>
            <w:tcW w:w="1200" w:type="pct"/>
            <w:vAlign w:val="center"/>
          </w:tcPr>
          <w:p w:rsidR="00836E35" w:rsidRPr="000F5F07" w:rsidRDefault="00836E35" w:rsidP="00836E35">
            <w:pPr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Shutdown Range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IZ</w:t>
            </w:r>
          </w:p>
        </w:tc>
        <w:tc>
          <w:tcPr>
            <w:tcW w:w="1021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0～</w:t>
            </w:r>
            <w:r w:rsidR="00260E02" w:rsidRPr="000F5F07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0F5F07">
              <w:rPr>
                <w:rFonts w:ascii="標楷體" w:hAnsi="標楷體" w:hint="eastAsia"/>
                <w:sz w:val="28"/>
                <w:szCs w:val="28"/>
              </w:rPr>
              <w:t xml:space="preserve"> +1000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48.8</w:t>
            </w:r>
          </w:p>
        </w:tc>
        <w:tc>
          <w:tcPr>
            <w:tcW w:w="454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7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26.6</w:t>
            </w:r>
          </w:p>
        </w:tc>
        <w:tc>
          <w:tcPr>
            <w:tcW w:w="510" w:type="pct"/>
            <w:vAlign w:val="center"/>
          </w:tcPr>
          <w:p w:rsidR="00836E35" w:rsidRPr="000F5F07" w:rsidRDefault="00836E35" w:rsidP="00260E02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0F5F07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" w:type="pct"/>
            <w:vMerge/>
            <w:vAlign w:val="center"/>
          </w:tcPr>
          <w:p w:rsidR="00836E35" w:rsidRPr="000F5F07" w:rsidRDefault="00836E35" w:rsidP="00836E35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836E35" w:rsidRPr="000F5F07" w:rsidRDefault="00836E35">
      <w:pPr>
        <w:rPr>
          <w:rFonts w:ascii="標楷體"/>
          <w:sz w:val="28"/>
        </w:rPr>
      </w:pPr>
    </w:p>
    <w:p w:rsidR="00836E35" w:rsidRPr="000F5F07" w:rsidRDefault="00836E35">
      <w:pPr>
        <w:jc w:val="center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表</w:t>
      </w:r>
      <w:r w:rsidRPr="000F5F07">
        <w:rPr>
          <w:rFonts w:ascii="標楷體"/>
          <w:sz w:val="28"/>
        </w:rPr>
        <w:t>2</w:t>
      </w:r>
      <w:r w:rsidRPr="000F5F07">
        <w:rPr>
          <w:rFonts w:ascii="標楷體" w:hint="eastAsia"/>
          <w:sz w:val="28"/>
        </w:rPr>
        <w:t>：各範圍水位儀器的校正環境</w:t>
      </w:r>
    </w:p>
    <w:p w:rsidR="003E698A" w:rsidRPr="000F5F07" w:rsidRDefault="00836E35">
      <w:pPr>
        <w:jc w:val="center"/>
        <w:outlineLvl w:val="0"/>
        <w:rPr>
          <w:rFonts w:ascii="標楷體"/>
          <w:sz w:val="28"/>
        </w:rPr>
      </w:pPr>
      <w:r w:rsidRPr="000F5F07">
        <w:rPr>
          <w:rFonts w:ascii="標楷體"/>
          <w:sz w:val="28"/>
        </w:rPr>
        <w:br w:type="page"/>
      </w:r>
    </w:p>
    <w:p w:rsidR="000B4380" w:rsidRPr="000F5F07" w:rsidRDefault="000B4380">
      <w:pPr>
        <w:ind w:left="500" w:firstLine="500"/>
        <w:rPr>
          <w:rFonts w:ascii="標楷體"/>
          <w:sz w:val="28"/>
        </w:rPr>
      </w:pPr>
    </w:p>
    <w:p w:rsidR="00836E35" w:rsidRPr="000F5F07" w:rsidRDefault="00836E35" w:rsidP="006A6308">
      <w:pPr>
        <w:ind w:leftChars="250" w:left="500" w:firstLineChars="228" w:firstLine="6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停機灌水水位儀器於大修或反應爐</w:t>
      </w:r>
      <w:proofErr w:type="gramStart"/>
      <w:r w:rsidRPr="000F5F07">
        <w:rPr>
          <w:rFonts w:ascii="標楷體" w:hint="eastAsia"/>
          <w:sz w:val="28"/>
        </w:rPr>
        <w:t>開蓋時</w:t>
      </w:r>
      <w:proofErr w:type="gramEnd"/>
      <w:r w:rsidRPr="000F5F07">
        <w:rPr>
          <w:rFonts w:ascii="標楷體" w:hint="eastAsia"/>
          <w:sz w:val="28"/>
        </w:rPr>
        <w:t>，由於參考水頭用的冷凝水槽</w:t>
      </w:r>
      <w:proofErr w:type="gramStart"/>
      <w:r w:rsidRPr="000F5F07">
        <w:rPr>
          <w:rFonts w:ascii="標楷體" w:hint="eastAsia"/>
          <w:sz w:val="28"/>
        </w:rPr>
        <w:t>隨著爐蓋</w:t>
      </w:r>
      <w:proofErr w:type="gramEnd"/>
      <w:r w:rsidRPr="000F5F07">
        <w:rPr>
          <w:rFonts w:ascii="標楷體" w:hint="eastAsia"/>
          <w:sz w:val="28"/>
        </w:rPr>
        <w:t>被拆除，造成參考水頭喪失，此時必須在傳送器</w:t>
      </w:r>
      <w:r w:rsidR="000A1743" w:rsidRPr="000F5F07">
        <w:rPr>
          <w:rFonts w:ascii="標楷體" w:hint="eastAsia"/>
          <w:sz w:val="28"/>
        </w:rPr>
        <w:t>(</w:t>
      </w:r>
      <w:r w:rsidRPr="000F5F07">
        <w:rPr>
          <w:rFonts w:ascii="標楷體" w:hint="eastAsia"/>
          <w:sz w:val="28"/>
        </w:rPr>
        <w:t>低壓</w:t>
      </w:r>
      <w:proofErr w:type="gramStart"/>
      <w:r w:rsidRPr="000F5F07">
        <w:rPr>
          <w:rFonts w:ascii="標楷體" w:hint="eastAsia"/>
          <w:sz w:val="28"/>
        </w:rPr>
        <w:t>側加裝定壓</w:t>
      </w:r>
      <w:proofErr w:type="gramEnd"/>
      <w:r w:rsidRPr="000F5F07">
        <w:rPr>
          <w:rFonts w:ascii="標楷體" w:hint="eastAsia"/>
          <w:sz w:val="28"/>
        </w:rPr>
        <w:t>氣源以模擬參考水頭的壓力，如此才能獲得正確的水位指示，而</w:t>
      </w:r>
      <w:proofErr w:type="gramStart"/>
      <w:r w:rsidRPr="000F5F07">
        <w:rPr>
          <w:rFonts w:ascii="標楷體" w:hint="eastAsia"/>
          <w:sz w:val="28"/>
        </w:rPr>
        <w:t>此定壓</w:t>
      </w:r>
      <w:proofErr w:type="gramEnd"/>
      <w:r w:rsidRPr="000F5F07">
        <w:rPr>
          <w:rFonts w:ascii="標楷體" w:hint="eastAsia"/>
          <w:sz w:val="28"/>
        </w:rPr>
        <w:t>氣源在反應爐蓋回裝後即須拆除，並利用</w:t>
      </w:r>
      <w:r w:rsidRPr="000F5F07">
        <w:rPr>
          <w:rFonts w:ascii="標楷體"/>
          <w:sz w:val="28"/>
        </w:rPr>
        <w:t>CRD</w:t>
      </w:r>
      <w:r w:rsidRPr="000F5F07">
        <w:rPr>
          <w:rFonts w:ascii="標楷體" w:hint="eastAsia"/>
          <w:sz w:val="28"/>
        </w:rPr>
        <w:t>充水管路的水將參考水頭管路灌水。</w:t>
      </w:r>
    </w:p>
    <w:p w:rsidR="002D27EF" w:rsidRPr="000F5F07" w:rsidRDefault="002D27EF">
      <w:pPr>
        <w:ind w:left="500"/>
        <w:rPr>
          <w:rFonts w:ascii="標楷體"/>
          <w:sz w:val="28"/>
        </w:rPr>
      </w:pPr>
    </w:p>
    <w:p w:rsidR="00836E35" w:rsidRPr="000F5F07" w:rsidRDefault="00836E35">
      <w:pPr>
        <w:ind w:left="50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由表</w:t>
      </w:r>
      <w:r w:rsidRPr="000F5F07">
        <w:rPr>
          <w:rFonts w:ascii="標楷體"/>
          <w:sz w:val="28"/>
        </w:rPr>
        <w:t>2</w:t>
      </w:r>
      <w:proofErr w:type="gramStart"/>
      <w:r w:rsidRPr="000F5F07">
        <w:rPr>
          <w:rFonts w:ascii="標楷體" w:hint="eastAsia"/>
          <w:sz w:val="28"/>
        </w:rPr>
        <w:t>各</w:t>
      </w:r>
      <w:proofErr w:type="gramEnd"/>
      <w:r w:rsidRPr="000F5F07">
        <w:rPr>
          <w:rFonts w:ascii="標楷體" w:hint="eastAsia"/>
          <w:sz w:val="28"/>
        </w:rPr>
        <w:t>範圍水位儀器的校正環境來看各種水位儀器的使用時機如下：</w:t>
      </w:r>
    </w:p>
    <w:p w:rsidR="00836E35" w:rsidRPr="000F5F07" w:rsidRDefault="00836E35">
      <w:pPr>
        <w:ind w:left="500" w:firstLine="500"/>
        <w:rPr>
          <w:rFonts w:ascii="標楷體"/>
          <w:sz w:val="28"/>
        </w:rPr>
      </w:pPr>
    </w:p>
    <w:p w:rsidR="00836E35" w:rsidRPr="000F5F07" w:rsidRDefault="00836E35">
      <w:pPr>
        <w:pStyle w:val="13"/>
        <w:outlineLvl w:val="0"/>
        <w:rPr>
          <w:rFonts w:ascii="標楷體"/>
        </w:rPr>
      </w:pPr>
      <w:r w:rsidRPr="000F5F07">
        <w:rPr>
          <w:rFonts w:ascii="標楷體" w:hint="eastAsia"/>
        </w:rPr>
        <w:t>1.在正常運轉：</w:t>
      </w:r>
    </w:p>
    <w:p w:rsidR="00836E35" w:rsidRPr="000F5F07" w:rsidRDefault="00836E35">
      <w:pPr>
        <w:ind w:left="9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以窄範圍儀器為準</w:t>
      </w:r>
    </w:p>
    <w:p w:rsidR="00836E35" w:rsidRPr="000F5F07" w:rsidRDefault="00836E35">
      <w:pPr>
        <w:ind w:left="9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當水位低於窄範圍水位儀器時，此時反應爐已急停，水位則以寬範圍水位儀器為準。</w:t>
      </w:r>
    </w:p>
    <w:p w:rsidR="00836E35" w:rsidRPr="000F5F07" w:rsidRDefault="00836E35">
      <w:pPr>
        <w:ind w:left="9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當水位高於窄範圍儀器時，水位以異常追蹤範圍為準。</w:t>
      </w:r>
    </w:p>
    <w:p w:rsidR="00836E35" w:rsidRPr="000F5F07" w:rsidRDefault="00836E35">
      <w:pPr>
        <w:rPr>
          <w:rFonts w:ascii="標楷體"/>
          <w:sz w:val="28"/>
        </w:rPr>
      </w:pPr>
    </w:p>
    <w:p w:rsidR="00836E35" w:rsidRPr="000F5F07" w:rsidRDefault="00836E35">
      <w:pPr>
        <w:pStyle w:val="13"/>
        <w:outlineLvl w:val="0"/>
        <w:rPr>
          <w:rFonts w:ascii="標楷體"/>
        </w:rPr>
      </w:pPr>
      <w:r w:rsidRPr="000F5F07">
        <w:rPr>
          <w:rFonts w:ascii="標楷體" w:hint="eastAsia"/>
        </w:rPr>
        <w:t>2.停機冷爐時：</w:t>
      </w:r>
    </w:p>
    <w:p w:rsidR="00836E35" w:rsidRPr="000F5F07" w:rsidRDefault="00836E35">
      <w:pPr>
        <w:ind w:left="9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只能使用停機灌水水位儀器，其他水位儀器僅供參考。</w:t>
      </w:r>
    </w:p>
    <w:p w:rsidR="00836E35" w:rsidRPr="000F5F07" w:rsidRDefault="00836E35">
      <w:pPr>
        <w:ind w:left="9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燃料區水位儀器僅使用於反應爐水位下降到燃料區，此狀況發生在</w:t>
      </w:r>
      <w:r w:rsidRPr="000F5F07">
        <w:rPr>
          <w:rFonts w:ascii="標楷體"/>
          <w:sz w:val="28"/>
        </w:rPr>
        <w:t>LOCA</w:t>
      </w:r>
      <w:r w:rsidRPr="000F5F07">
        <w:rPr>
          <w:rFonts w:ascii="標楷體" w:hint="eastAsia"/>
          <w:sz w:val="28"/>
        </w:rPr>
        <w:t>。</w:t>
      </w:r>
    </w:p>
    <w:p w:rsidR="0006023E" w:rsidRDefault="0006023E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0A6838" w:rsidRDefault="000A6838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DB0030" w:rsidRDefault="00DB0030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DB0030" w:rsidRDefault="00DB0030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DB0030" w:rsidRDefault="00DB0030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DB0030" w:rsidRDefault="00DB0030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DB0030" w:rsidRDefault="00DB0030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DB0030" w:rsidRPr="000F5F07" w:rsidRDefault="00DB0030" w:rsidP="000A1743">
      <w:pPr>
        <w:ind w:left="938"/>
        <w:jc w:val="both"/>
        <w:rPr>
          <w:rFonts w:ascii="標楷體" w:hAnsi="標楷體"/>
          <w:sz w:val="28"/>
          <w:szCs w:val="28"/>
        </w:rPr>
      </w:pPr>
    </w:p>
    <w:p w:rsidR="00836E35" w:rsidRPr="000F5F07" w:rsidRDefault="00836E35">
      <w:pPr>
        <w:pStyle w:val="a1"/>
        <w:rPr>
          <w:rFonts w:ascii="標楷體"/>
        </w:rPr>
      </w:pPr>
      <w:r w:rsidRPr="000F5F07">
        <w:rPr>
          <w:rFonts w:ascii="標楷體" w:hint="eastAsia"/>
        </w:rPr>
        <w:t>反應爐壓力儀器</w:t>
      </w:r>
      <w:r w:rsidRPr="000F5F07">
        <w:rPr>
          <w:rFonts w:ascii="標楷體"/>
        </w:rPr>
        <w:t xml:space="preserve"> </w:t>
      </w:r>
    </w:p>
    <w:p w:rsidR="00836E35" w:rsidRPr="000F5F07" w:rsidRDefault="00836E35">
      <w:pPr>
        <w:rPr>
          <w:rFonts w:ascii="標楷體"/>
          <w:sz w:val="28"/>
        </w:rPr>
      </w:pPr>
    </w:p>
    <w:p w:rsidR="00836E35" w:rsidRPr="000F5F07" w:rsidRDefault="00836E35">
      <w:pPr>
        <w:ind w:left="462" w:firstLine="5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反應爐壓力槽壓力儀器的主要作用為提供監視反應爐槽的壓力，避免反應爐壓力槽過壓促使爐心功率上升危害燃料安全，甚至使反應爐壓力槽破裂之異常情況，這些監視的壓力儀器所提供的功能有反應爐高壓力急停，再循環系統跳脫，引動重複反應度控制系統，</w:t>
      </w:r>
      <w:r w:rsidRPr="000F5F07">
        <w:rPr>
          <w:rFonts w:ascii="標楷體"/>
          <w:sz w:val="28"/>
        </w:rPr>
        <w:t>SRV</w:t>
      </w:r>
      <w:r w:rsidRPr="000F5F07">
        <w:rPr>
          <w:rFonts w:ascii="標楷體" w:hint="eastAsia"/>
          <w:sz w:val="28"/>
        </w:rPr>
        <w:t>釋放功能動作、低壓注水閥開啟、</w:t>
      </w:r>
      <w:r w:rsidRPr="000F5F07">
        <w:rPr>
          <w:rFonts w:ascii="標楷體"/>
          <w:sz w:val="28"/>
        </w:rPr>
        <w:t>RHR</w:t>
      </w:r>
      <w:r w:rsidRPr="000F5F07">
        <w:rPr>
          <w:rFonts w:ascii="標楷體" w:hint="eastAsia"/>
          <w:sz w:val="28"/>
        </w:rPr>
        <w:t>停機冷卻模式隔離等，茲分別介紹如下：</w:t>
      </w:r>
    </w:p>
    <w:p w:rsidR="00836E35" w:rsidRPr="000F5F07" w:rsidRDefault="00836E35">
      <w:pPr>
        <w:rPr>
          <w:rFonts w:ascii="標楷體"/>
          <w:sz w:val="28"/>
        </w:rPr>
      </w:pPr>
    </w:p>
    <w:p w:rsidR="00836E35" w:rsidRPr="000F5F07" w:rsidRDefault="00836E35">
      <w:pPr>
        <w:pStyle w:val="11"/>
        <w:rPr>
          <w:rFonts w:ascii="標楷體"/>
          <w:b/>
          <w:sz w:val="32"/>
        </w:rPr>
      </w:pPr>
      <w:r w:rsidRPr="000F5F07">
        <w:rPr>
          <w:rFonts w:ascii="標楷體" w:hint="eastAsia"/>
          <w:b/>
          <w:sz w:val="32"/>
        </w:rPr>
        <w:t xml:space="preserve">2-1 </w:t>
      </w:r>
      <w:proofErr w:type="gramStart"/>
      <w:r w:rsidRPr="000F5F07">
        <w:rPr>
          <w:rFonts w:ascii="標楷體" w:hint="eastAsia"/>
          <w:b/>
          <w:sz w:val="32"/>
        </w:rPr>
        <w:t>反應器急停</w:t>
      </w:r>
      <w:proofErr w:type="gramEnd"/>
    </w:p>
    <w:p w:rsidR="00836E35" w:rsidRPr="000F5F07" w:rsidRDefault="00836E35" w:rsidP="00685BB1">
      <w:pPr>
        <w:ind w:leftChars="462" w:left="924" w:firstLineChars="100" w:firstLine="2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範圍：</w:t>
      </w:r>
      <w:r w:rsidRPr="000F5F07">
        <w:rPr>
          <w:rFonts w:ascii="標楷體"/>
          <w:sz w:val="28"/>
        </w:rPr>
        <w:t>0</w:t>
      </w:r>
      <w:r w:rsidRPr="000F5F07">
        <w:rPr>
          <w:rFonts w:ascii="標楷體" w:hint="eastAsia"/>
          <w:sz w:val="28"/>
        </w:rPr>
        <w:t>～</w:t>
      </w:r>
      <w:r w:rsidRPr="000F5F07">
        <w:rPr>
          <w:rFonts w:ascii="標楷體"/>
          <w:sz w:val="28"/>
        </w:rPr>
        <w:t>90 kg/cm</w:t>
      </w:r>
      <w:r w:rsidRPr="000F5F07">
        <w:rPr>
          <w:rFonts w:ascii="標楷體"/>
          <w:position w:val="6"/>
          <w:sz w:val="22"/>
        </w:rPr>
        <w:t>2</w:t>
      </w:r>
      <w:r w:rsidRPr="000F5F07">
        <w:rPr>
          <w:rFonts w:ascii="標楷體" w:hint="eastAsia"/>
          <w:sz w:val="28"/>
        </w:rPr>
        <w:t></w:t>
      </w:r>
    </w:p>
    <w:p w:rsidR="00836E35" w:rsidRPr="000F5F07" w:rsidRDefault="00836E35" w:rsidP="00685BB1">
      <w:pPr>
        <w:ind w:leftChars="462" w:left="924" w:firstLineChars="100" w:firstLine="280"/>
        <w:rPr>
          <w:rFonts w:ascii="標楷體"/>
          <w:position w:val="-8"/>
          <w:sz w:val="28"/>
          <w:szCs w:val="28"/>
        </w:rPr>
      </w:pPr>
      <w:r w:rsidRPr="000F5F07">
        <w:rPr>
          <w:rFonts w:ascii="標楷體" w:hint="eastAsia"/>
          <w:sz w:val="28"/>
        </w:rPr>
        <w:t>設定點：</w:t>
      </w:r>
      <w:r w:rsidRPr="000F5F07">
        <w:rPr>
          <w:rFonts w:ascii="標楷體"/>
          <w:sz w:val="28"/>
        </w:rPr>
        <w:t>74.76 kg/cm</w:t>
      </w:r>
      <w:r w:rsidRPr="000F5F07">
        <w:rPr>
          <w:rFonts w:ascii="標楷體"/>
          <w:position w:val="6"/>
          <w:sz w:val="22"/>
        </w:rPr>
        <w:t>2</w:t>
      </w:r>
      <w:r w:rsidR="00BF62C0" w:rsidRPr="000F5F07">
        <w:rPr>
          <w:rFonts w:ascii="標楷體" w:hint="eastAsia"/>
          <w:position w:val="6"/>
          <w:sz w:val="22"/>
        </w:rPr>
        <w:t xml:space="preserve"> </w:t>
      </w:r>
      <w:r w:rsidR="00BF62C0" w:rsidRPr="000F5F07">
        <w:rPr>
          <w:rFonts w:ascii="標楷體" w:hint="eastAsia"/>
          <w:position w:val="3"/>
          <w:sz w:val="28"/>
          <w:szCs w:val="28"/>
        </w:rPr>
        <w:t>(1063psig)</w:t>
      </w:r>
    </w:p>
    <w:p w:rsidR="00836E35" w:rsidRPr="000F5F07" w:rsidRDefault="00C80FCA">
      <w:pPr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 xml:space="preserve">                </w:t>
      </w:r>
    </w:p>
    <w:p w:rsidR="00836E35" w:rsidRPr="000F5F07" w:rsidRDefault="00836E35">
      <w:pPr>
        <w:pStyle w:val="11"/>
        <w:rPr>
          <w:rFonts w:ascii="標楷體"/>
          <w:b/>
          <w:sz w:val="32"/>
        </w:rPr>
      </w:pPr>
      <w:r w:rsidRPr="000F5F07">
        <w:rPr>
          <w:rFonts w:ascii="標楷體" w:hint="eastAsia"/>
          <w:b/>
          <w:sz w:val="32"/>
        </w:rPr>
        <w:t>2-2 低壓注水閥允許開啟</w:t>
      </w:r>
    </w:p>
    <w:p w:rsidR="00836E35" w:rsidRPr="000F5F07" w:rsidRDefault="00836E35" w:rsidP="00685BB1">
      <w:pPr>
        <w:ind w:leftChars="462" w:left="924" w:firstLineChars="100" w:firstLine="2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範圍：</w:t>
      </w:r>
      <w:r w:rsidRPr="000F5F07">
        <w:rPr>
          <w:rFonts w:ascii="標楷體"/>
          <w:sz w:val="28"/>
        </w:rPr>
        <w:t>0</w:t>
      </w:r>
      <w:r w:rsidRPr="000F5F07">
        <w:rPr>
          <w:rFonts w:ascii="標楷體" w:hint="eastAsia"/>
          <w:sz w:val="28"/>
        </w:rPr>
        <w:t>～</w:t>
      </w:r>
      <w:r w:rsidRPr="000F5F07">
        <w:rPr>
          <w:rFonts w:ascii="標楷體"/>
          <w:sz w:val="28"/>
        </w:rPr>
        <w:t>90 kg/cm2</w:t>
      </w:r>
      <w:r w:rsidRPr="000F5F07">
        <w:rPr>
          <w:rFonts w:ascii="標楷體" w:hint="eastAsia"/>
          <w:sz w:val="28"/>
        </w:rPr>
        <w:t></w:t>
      </w:r>
      <w:r w:rsidRPr="000F5F07">
        <w:rPr>
          <w:rFonts w:ascii="標楷體"/>
          <w:sz w:val="28"/>
        </w:rPr>
        <w:t xml:space="preserve"> </w:t>
      </w:r>
    </w:p>
    <w:p w:rsidR="00836E35" w:rsidRPr="000F5F07" w:rsidRDefault="00836E35" w:rsidP="00685BB1">
      <w:pPr>
        <w:ind w:leftChars="462" w:left="924" w:firstLineChars="100" w:firstLine="2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設定點：</w:t>
      </w:r>
      <w:r w:rsidRPr="000F5F07">
        <w:rPr>
          <w:rFonts w:ascii="標楷體"/>
          <w:sz w:val="28"/>
        </w:rPr>
        <w:t>26.94 kg/cm2</w:t>
      </w:r>
      <w:r w:rsidR="00BF62C0" w:rsidRPr="000F5F07">
        <w:rPr>
          <w:rFonts w:ascii="標楷體" w:hint="eastAsia"/>
          <w:sz w:val="28"/>
        </w:rPr>
        <w:t xml:space="preserve"> </w:t>
      </w:r>
      <w:r w:rsidR="00BF62C0" w:rsidRPr="000F5F07">
        <w:rPr>
          <w:rFonts w:ascii="標楷體" w:hint="eastAsia"/>
          <w:position w:val="-3"/>
          <w:sz w:val="28"/>
          <w:szCs w:val="28"/>
        </w:rPr>
        <w:t>(383psig)</w:t>
      </w:r>
    </w:p>
    <w:p w:rsidR="00836E35" w:rsidRPr="000F5F07" w:rsidRDefault="00C80FCA">
      <w:pPr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 xml:space="preserve">                </w:t>
      </w:r>
    </w:p>
    <w:p w:rsidR="00F33B76" w:rsidRPr="000F5F07" w:rsidRDefault="00836E35">
      <w:pPr>
        <w:pStyle w:val="11"/>
        <w:rPr>
          <w:rFonts w:ascii="標楷體"/>
          <w:b/>
          <w:sz w:val="32"/>
        </w:rPr>
      </w:pPr>
      <w:r w:rsidRPr="000F5F07">
        <w:rPr>
          <w:rFonts w:ascii="標楷體" w:hint="eastAsia"/>
          <w:b/>
          <w:sz w:val="32"/>
        </w:rPr>
        <w:t>2-3 再循環泵跳脫及引動重複反應度控制</w:t>
      </w:r>
      <w:r w:rsidR="00F33B76" w:rsidRPr="000F5F07">
        <w:rPr>
          <w:rFonts w:ascii="標楷體" w:hint="eastAsia"/>
          <w:b/>
          <w:sz w:val="32"/>
        </w:rPr>
        <w:t xml:space="preserve">  </w:t>
      </w:r>
    </w:p>
    <w:p w:rsidR="00836E35" w:rsidRPr="000F5F07" w:rsidRDefault="00836E35" w:rsidP="00F33B76">
      <w:pPr>
        <w:pStyle w:val="11"/>
        <w:ind w:leftChars="449" w:left="898" w:firstLineChars="100" w:firstLine="320"/>
        <w:rPr>
          <w:rFonts w:ascii="標楷體"/>
          <w:sz w:val="32"/>
        </w:rPr>
      </w:pPr>
      <w:r w:rsidRPr="000F5F07">
        <w:rPr>
          <w:rFonts w:ascii="標楷體" w:hint="eastAsia"/>
          <w:sz w:val="32"/>
        </w:rPr>
        <w:t>系統</w:t>
      </w:r>
    </w:p>
    <w:p w:rsidR="00836E35" w:rsidRPr="000F5F07" w:rsidRDefault="00836E35" w:rsidP="00685BB1">
      <w:pPr>
        <w:ind w:leftChars="462" w:left="924" w:firstLineChars="100" w:firstLine="2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範圍：</w:t>
      </w:r>
      <w:r w:rsidRPr="000F5F07">
        <w:rPr>
          <w:rFonts w:ascii="標楷體"/>
          <w:sz w:val="28"/>
        </w:rPr>
        <w:t>0</w:t>
      </w:r>
      <w:r w:rsidRPr="000F5F07">
        <w:rPr>
          <w:rFonts w:ascii="標楷體" w:hint="eastAsia"/>
          <w:sz w:val="28"/>
        </w:rPr>
        <w:t>～</w:t>
      </w:r>
      <w:r w:rsidRPr="000F5F07">
        <w:rPr>
          <w:rFonts w:ascii="標楷體"/>
          <w:sz w:val="28"/>
        </w:rPr>
        <w:t>90 kg/cm</w:t>
      </w:r>
      <w:r w:rsidRPr="000F5F07">
        <w:rPr>
          <w:rFonts w:ascii="標楷體"/>
          <w:sz w:val="22"/>
        </w:rPr>
        <w:t>2</w:t>
      </w:r>
    </w:p>
    <w:p w:rsidR="00836E35" w:rsidRPr="000F5F07" w:rsidRDefault="00836E35" w:rsidP="00685BB1">
      <w:pPr>
        <w:ind w:leftChars="462" w:left="924" w:firstLineChars="100" w:firstLine="28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設定點：</w:t>
      </w:r>
      <w:r w:rsidRPr="000F5F07">
        <w:rPr>
          <w:rFonts w:ascii="標楷體"/>
          <w:sz w:val="28"/>
        </w:rPr>
        <w:t>78.41 kg/cm</w:t>
      </w:r>
      <w:r w:rsidRPr="000F5F07">
        <w:rPr>
          <w:rFonts w:ascii="標楷體"/>
          <w:position w:val="6"/>
          <w:sz w:val="22"/>
        </w:rPr>
        <w:t>2</w:t>
      </w:r>
      <w:r w:rsidR="00BF62C0" w:rsidRPr="000F5F07">
        <w:rPr>
          <w:rFonts w:ascii="標楷體" w:hint="eastAsia"/>
          <w:position w:val="6"/>
          <w:sz w:val="22"/>
        </w:rPr>
        <w:t xml:space="preserve"> </w:t>
      </w:r>
      <w:r w:rsidR="00BF62C0" w:rsidRPr="000F5F07">
        <w:rPr>
          <w:rFonts w:ascii="標楷體" w:hint="eastAsia"/>
          <w:position w:val="-3"/>
          <w:sz w:val="28"/>
          <w:szCs w:val="28"/>
        </w:rPr>
        <w:t>(1115psig)</w:t>
      </w:r>
    </w:p>
    <w:p w:rsidR="00836E35" w:rsidRPr="000F5F07" w:rsidRDefault="00C80FCA">
      <w:pPr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 xml:space="preserve">                </w:t>
      </w:r>
    </w:p>
    <w:p w:rsidR="00836E35" w:rsidRPr="000F5F07" w:rsidRDefault="00836E35">
      <w:pPr>
        <w:pStyle w:val="11"/>
        <w:rPr>
          <w:rFonts w:ascii="標楷體"/>
          <w:b/>
          <w:sz w:val="32"/>
        </w:rPr>
      </w:pPr>
      <w:r w:rsidRPr="000F5F07">
        <w:rPr>
          <w:rFonts w:ascii="標楷體" w:hint="eastAsia"/>
          <w:b/>
          <w:sz w:val="32"/>
        </w:rPr>
        <w:t xml:space="preserve">2-4 </w:t>
      </w:r>
      <w:r w:rsidRPr="000F5F07">
        <w:rPr>
          <w:rFonts w:ascii="標楷體"/>
          <w:b/>
          <w:sz w:val="32"/>
        </w:rPr>
        <w:t>RHR</w:t>
      </w:r>
      <w:r w:rsidRPr="000F5F07">
        <w:rPr>
          <w:rFonts w:ascii="標楷體" w:hint="eastAsia"/>
          <w:b/>
          <w:sz w:val="32"/>
        </w:rPr>
        <w:t>停機冷卻模式隔離</w:t>
      </w:r>
    </w:p>
    <w:p w:rsidR="00836E35" w:rsidRPr="000F5F07" w:rsidRDefault="00836E35" w:rsidP="00685BB1">
      <w:pPr>
        <w:ind w:leftChars="462" w:left="924" w:firstLineChars="50" w:firstLine="14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範圍：</w:t>
      </w:r>
      <w:r w:rsidRPr="000F5F07">
        <w:rPr>
          <w:rFonts w:ascii="標楷體"/>
          <w:sz w:val="28"/>
        </w:rPr>
        <w:t>0</w:t>
      </w:r>
      <w:r w:rsidRPr="000F5F07">
        <w:rPr>
          <w:rFonts w:ascii="標楷體" w:hint="eastAsia"/>
          <w:sz w:val="28"/>
        </w:rPr>
        <w:t>～</w:t>
      </w:r>
      <w:r w:rsidRPr="000F5F07">
        <w:rPr>
          <w:rFonts w:ascii="標楷體"/>
          <w:sz w:val="28"/>
        </w:rPr>
        <w:t>90 kg/cm</w:t>
      </w:r>
      <w:r w:rsidRPr="000F5F07">
        <w:rPr>
          <w:rFonts w:ascii="標楷體"/>
          <w:position w:val="6"/>
          <w:sz w:val="22"/>
        </w:rPr>
        <w:t>2</w:t>
      </w:r>
    </w:p>
    <w:p w:rsidR="00836E35" w:rsidRPr="000F5F07" w:rsidRDefault="00836E35" w:rsidP="00685BB1">
      <w:pPr>
        <w:ind w:leftChars="462" w:left="924" w:firstLineChars="50" w:firstLine="14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設定點：</w:t>
      </w:r>
      <w:r w:rsidRPr="000F5F07">
        <w:rPr>
          <w:rFonts w:ascii="標楷體"/>
          <w:sz w:val="28"/>
        </w:rPr>
        <w:t>9.34 kg/cm</w:t>
      </w:r>
      <w:r w:rsidRPr="000F5F07">
        <w:rPr>
          <w:rFonts w:ascii="標楷體"/>
          <w:position w:val="6"/>
          <w:sz w:val="22"/>
        </w:rPr>
        <w:t>2</w:t>
      </w:r>
      <w:r w:rsidR="00BF62C0" w:rsidRPr="000F5F07">
        <w:rPr>
          <w:rFonts w:ascii="標楷體" w:hint="eastAsia"/>
          <w:position w:val="6"/>
          <w:sz w:val="22"/>
        </w:rPr>
        <w:t xml:space="preserve">  </w:t>
      </w:r>
      <w:r w:rsidR="00BF62C0" w:rsidRPr="000F5F07">
        <w:rPr>
          <w:rFonts w:ascii="標楷體" w:hint="eastAsia"/>
          <w:position w:val="-3"/>
          <w:sz w:val="28"/>
          <w:szCs w:val="28"/>
        </w:rPr>
        <w:t>(133psig)</w:t>
      </w:r>
    </w:p>
    <w:p w:rsidR="00836E35" w:rsidRPr="000F5F07" w:rsidRDefault="00C80FCA">
      <w:pPr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 xml:space="preserve">               </w:t>
      </w:r>
    </w:p>
    <w:p w:rsidR="00836E35" w:rsidRPr="000F5F07" w:rsidRDefault="00836E35">
      <w:pPr>
        <w:pStyle w:val="11"/>
        <w:rPr>
          <w:rFonts w:ascii="標楷體"/>
          <w:b/>
          <w:sz w:val="32"/>
        </w:rPr>
      </w:pPr>
      <w:r w:rsidRPr="000F5F07">
        <w:rPr>
          <w:rFonts w:ascii="標楷體" w:hint="eastAsia"/>
          <w:b/>
          <w:sz w:val="32"/>
        </w:rPr>
        <w:t xml:space="preserve">2-5 </w:t>
      </w:r>
      <w:r w:rsidRPr="000F5F07">
        <w:rPr>
          <w:rFonts w:ascii="標楷體"/>
          <w:b/>
          <w:sz w:val="32"/>
        </w:rPr>
        <w:t>SRV</w:t>
      </w:r>
      <w:r w:rsidRPr="000F5F07">
        <w:rPr>
          <w:rFonts w:ascii="標楷體" w:hint="eastAsia"/>
          <w:b/>
          <w:sz w:val="32"/>
        </w:rPr>
        <w:t>釋放功能動作</w:t>
      </w:r>
    </w:p>
    <w:p w:rsidR="00836E35" w:rsidRPr="000F5F07" w:rsidRDefault="00836E35" w:rsidP="00685BB1">
      <w:pPr>
        <w:ind w:leftChars="462" w:left="924" w:firstLineChars="50" w:firstLine="14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範圍</w:t>
      </w:r>
      <w:r w:rsidRPr="000F5F07">
        <w:rPr>
          <w:rFonts w:ascii="標楷體"/>
          <w:sz w:val="28"/>
        </w:rPr>
        <w:t>0</w:t>
      </w:r>
      <w:r w:rsidRPr="000F5F07">
        <w:rPr>
          <w:rFonts w:ascii="標楷體" w:hint="eastAsia"/>
          <w:sz w:val="28"/>
        </w:rPr>
        <w:t>～</w:t>
      </w:r>
      <w:r w:rsidRPr="000F5F07">
        <w:rPr>
          <w:rFonts w:ascii="標楷體"/>
          <w:sz w:val="28"/>
        </w:rPr>
        <w:t>100 kg/cm2</w:t>
      </w:r>
      <w:r w:rsidRPr="000F5F07">
        <w:rPr>
          <w:rFonts w:ascii="標楷體" w:hint="eastAsia"/>
          <w:sz w:val="28"/>
        </w:rPr>
        <w:t></w:t>
      </w:r>
    </w:p>
    <w:p w:rsidR="00836E35" w:rsidRPr="000F5F07" w:rsidRDefault="00836E35" w:rsidP="00685BB1">
      <w:pPr>
        <w:ind w:leftChars="462" w:left="924" w:firstLineChars="50" w:firstLine="14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設定點：</w:t>
      </w:r>
      <w:r w:rsidRPr="000F5F07">
        <w:rPr>
          <w:rFonts w:ascii="標楷體"/>
          <w:sz w:val="28"/>
        </w:rPr>
        <w:t>77.57 kg/cm</w:t>
      </w:r>
      <w:r w:rsidRPr="000F5F07">
        <w:rPr>
          <w:rFonts w:ascii="標楷體"/>
          <w:position w:val="6"/>
          <w:sz w:val="22"/>
        </w:rPr>
        <w:t>2</w:t>
      </w:r>
      <w:r w:rsidR="00685BB1" w:rsidRPr="000F5F07">
        <w:rPr>
          <w:rFonts w:ascii="標楷體" w:hint="eastAsia"/>
          <w:sz w:val="28"/>
        </w:rPr>
        <w:t xml:space="preserve">  </w:t>
      </w:r>
      <w:r w:rsidR="00BF62C0" w:rsidRPr="000F5F07">
        <w:rPr>
          <w:rFonts w:ascii="標楷體" w:hint="eastAsia"/>
          <w:position w:val="-3"/>
          <w:sz w:val="28"/>
          <w:szCs w:val="28"/>
        </w:rPr>
        <w:t>(1103psig)</w:t>
      </w:r>
      <w:r w:rsidRPr="000F5F07">
        <w:rPr>
          <w:rFonts w:ascii="標楷體" w:hint="eastAsia"/>
          <w:sz w:val="28"/>
        </w:rPr>
        <w:t>開啟</w:t>
      </w:r>
      <w:r w:rsidRPr="000F5F07">
        <w:rPr>
          <w:rFonts w:ascii="標楷體"/>
          <w:sz w:val="28"/>
        </w:rPr>
        <w:t>1</w:t>
      </w:r>
      <w:r w:rsidRPr="000F5F07">
        <w:rPr>
          <w:rFonts w:ascii="標楷體" w:hint="eastAsia"/>
          <w:sz w:val="28"/>
        </w:rPr>
        <w:t>個</w:t>
      </w:r>
      <w:r w:rsidRPr="000F5F07">
        <w:rPr>
          <w:rFonts w:ascii="標楷體"/>
          <w:sz w:val="28"/>
        </w:rPr>
        <w:t>SRV</w:t>
      </w:r>
    </w:p>
    <w:p w:rsidR="00836E35" w:rsidRPr="000F5F07" w:rsidRDefault="00836E35" w:rsidP="00685BB1">
      <w:pPr>
        <w:ind w:leftChars="1000" w:left="2000" w:firstLineChars="71" w:firstLine="199"/>
        <w:rPr>
          <w:rFonts w:ascii="標楷體"/>
          <w:sz w:val="28"/>
        </w:rPr>
      </w:pPr>
      <w:smartTag w:uri="urn:schemas-microsoft-com:office:smarttags" w:element="chmetcnv">
        <w:smartTagPr>
          <w:attr w:name="UnitName" w:val="kg"/>
          <w:attr w:name="SourceValue" w:val="78.27"/>
          <w:attr w:name="HasSpace" w:val="True"/>
          <w:attr w:name="Negative" w:val="False"/>
          <w:attr w:name="NumberType" w:val="1"/>
          <w:attr w:name="TCSC" w:val="0"/>
        </w:smartTagPr>
        <w:r w:rsidRPr="000F5F07">
          <w:rPr>
            <w:rFonts w:ascii="標楷體"/>
            <w:sz w:val="28"/>
          </w:rPr>
          <w:t>78.27 kg</w:t>
        </w:r>
      </w:smartTag>
      <w:r w:rsidRPr="000F5F07">
        <w:rPr>
          <w:rFonts w:ascii="標楷體"/>
          <w:sz w:val="28"/>
        </w:rPr>
        <w:t>/cm</w:t>
      </w:r>
      <w:r w:rsidRPr="000F5F07">
        <w:rPr>
          <w:rFonts w:ascii="標楷體"/>
          <w:position w:val="6"/>
          <w:sz w:val="22"/>
        </w:rPr>
        <w:t>2</w:t>
      </w:r>
      <w:r w:rsidRPr="000F5F07">
        <w:rPr>
          <w:rFonts w:ascii="標楷體" w:hint="eastAsia"/>
          <w:sz w:val="22"/>
        </w:rPr>
        <w:t></w:t>
      </w:r>
      <w:r w:rsidR="00BF62C0" w:rsidRPr="000F5F07">
        <w:rPr>
          <w:rFonts w:ascii="標楷體" w:hint="eastAsia"/>
          <w:position w:val="-3"/>
          <w:sz w:val="28"/>
          <w:szCs w:val="28"/>
        </w:rPr>
        <w:t>(1113psig)</w:t>
      </w:r>
      <w:r w:rsidRPr="000F5F07">
        <w:rPr>
          <w:rFonts w:ascii="標楷體" w:hint="eastAsia"/>
          <w:sz w:val="28"/>
        </w:rPr>
        <w:t>再開啟</w:t>
      </w:r>
      <w:r w:rsidRPr="000F5F07">
        <w:rPr>
          <w:rFonts w:ascii="標楷體"/>
          <w:sz w:val="28"/>
        </w:rPr>
        <w:t>8</w:t>
      </w:r>
      <w:r w:rsidRPr="000F5F07">
        <w:rPr>
          <w:rFonts w:ascii="標楷體" w:hint="eastAsia"/>
          <w:sz w:val="28"/>
        </w:rPr>
        <w:t>個</w:t>
      </w:r>
      <w:r w:rsidRPr="000F5F07">
        <w:rPr>
          <w:rFonts w:ascii="標楷體"/>
          <w:sz w:val="28"/>
        </w:rPr>
        <w:t>SRV</w:t>
      </w:r>
    </w:p>
    <w:p w:rsidR="00836E35" w:rsidRPr="000F5F07" w:rsidRDefault="00836E35" w:rsidP="00685BB1">
      <w:pPr>
        <w:ind w:leftChars="1000" w:left="2000" w:firstLineChars="71" w:firstLine="199"/>
        <w:rPr>
          <w:rFonts w:ascii="標楷體"/>
          <w:sz w:val="28"/>
        </w:rPr>
      </w:pPr>
      <w:smartTag w:uri="urn:schemas-microsoft-com:office:smarttags" w:element="chmetcnv">
        <w:smartTagPr>
          <w:attr w:name="UnitName" w:val="kg"/>
          <w:attr w:name="SourceValue" w:val="78.97"/>
          <w:attr w:name="HasSpace" w:val="True"/>
          <w:attr w:name="Negative" w:val="False"/>
          <w:attr w:name="NumberType" w:val="1"/>
          <w:attr w:name="TCSC" w:val="0"/>
        </w:smartTagPr>
        <w:r w:rsidRPr="000F5F07">
          <w:rPr>
            <w:rFonts w:ascii="標楷體"/>
            <w:sz w:val="28"/>
          </w:rPr>
          <w:t>78.97 kg</w:t>
        </w:r>
      </w:smartTag>
      <w:r w:rsidRPr="000F5F07">
        <w:rPr>
          <w:rFonts w:ascii="標楷體"/>
          <w:sz w:val="28"/>
        </w:rPr>
        <w:t>/cm</w:t>
      </w:r>
      <w:r w:rsidRPr="000F5F07">
        <w:rPr>
          <w:rFonts w:ascii="標楷體"/>
          <w:position w:val="6"/>
          <w:sz w:val="22"/>
        </w:rPr>
        <w:t>2</w:t>
      </w:r>
      <w:r w:rsidR="00685BB1" w:rsidRPr="000F5F07">
        <w:rPr>
          <w:rFonts w:ascii="標楷體" w:hint="eastAsia"/>
          <w:position w:val="6"/>
          <w:sz w:val="22"/>
        </w:rPr>
        <w:t xml:space="preserve">  </w:t>
      </w:r>
      <w:r w:rsidR="00BF62C0" w:rsidRPr="000F5F07">
        <w:rPr>
          <w:rFonts w:ascii="標楷體" w:hint="eastAsia"/>
          <w:position w:val="-3"/>
          <w:sz w:val="28"/>
          <w:szCs w:val="28"/>
        </w:rPr>
        <w:t>(1123psig)</w:t>
      </w:r>
      <w:r w:rsidRPr="000F5F07">
        <w:rPr>
          <w:rFonts w:ascii="標楷體" w:hint="eastAsia"/>
          <w:sz w:val="28"/>
        </w:rPr>
        <w:t>再開啟最後</w:t>
      </w:r>
      <w:r w:rsidRPr="000F5F07">
        <w:rPr>
          <w:rFonts w:ascii="標楷體"/>
          <w:sz w:val="28"/>
        </w:rPr>
        <w:t>7</w:t>
      </w:r>
      <w:r w:rsidRPr="000F5F07">
        <w:rPr>
          <w:rFonts w:ascii="標楷體" w:hint="eastAsia"/>
          <w:sz w:val="28"/>
        </w:rPr>
        <w:t>個</w:t>
      </w:r>
      <w:r w:rsidRPr="000F5F07">
        <w:rPr>
          <w:rFonts w:ascii="標楷體"/>
          <w:sz w:val="28"/>
        </w:rPr>
        <w:t>SRV</w:t>
      </w:r>
    </w:p>
    <w:p w:rsidR="00A011EE" w:rsidRPr="000F5F07" w:rsidRDefault="00A011EE" w:rsidP="0044164A">
      <w:pPr>
        <w:ind w:leftChars="301" w:left="1303" w:hangingChars="250" w:hanging="701"/>
        <w:rPr>
          <w:rFonts w:ascii="標楷體"/>
          <w:b/>
          <w:sz w:val="28"/>
        </w:rPr>
      </w:pPr>
    </w:p>
    <w:p w:rsidR="00685BB1" w:rsidRPr="000F5F07" w:rsidRDefault="00836E35" w:rsidP="00DB0030">
      <w:pPr>
        <w:jc w:val="center"/>
        <w:outlineLvl w:val="0"/>
        <w:rPr>
          <w:rFonts w:ascii="標楷體"/>
          <w:sz w:val="28"/>
        </w:rPr>
      </w:pPr>
      <w:r w:rsidRPr="000F5F07">
        <w:rPr>
          <w:rFonts w:ascii="標楷體"/>
          <w:sz w:val="28"/>
        </w:rPr>
        <w:br w:type="page"/>
      </w:r>
      <w:r w:rsidR="00DB0030" w:rsidRPr="000F5F07">
        <w:rPr>
          <w:rFonts w:ascii="標楷體"/>
          <w:sz w:val="28"/>
        </w:rPr>
        <w:t xml:space="preserve"> </w:t>
      </w:r>
    </w:p>
    <w:p w:rsidR="00836E35" w:rsidRPr="000F5F07" w:rsidRDefault="00836E35">
      <w:pPr>
        <w:rPr>
          <w:rFonts w:ascii="標楷體"/>
          <w:sz w:val="28"/>
        </w:rPr>
      </w:pPr>
    </w:p>
    <w:p w:rsidR="00836E35" w:rsidRPr="000F5F07" w:rsidRDefault="00836E35">
      <w:pPr>
        <w:pStyle w:val="a1"/>
        <w:rPr>
          <w:rFonts w:ascii="標楷體"/>
        </w:rPr>
      </w:pPr>
      <w:r w:rsidRPr="000F5F07">
        <w:rPr>
          <w:rFonts w:ascii="標楷體" w:hint="eastAsia"/>
        </w:rPr>
        <w:t>爐心流量儀器</w:t>
      </w:r>
    </w:p>
    <w:p w:rsidR="00836E35" w:rsidRPr="000F5F07" w:rsidRDefault="00836E35">
      <w:pPr>
        <w:ind w:left="462" w:firstLine="5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爐心流量儀器分為爐心流量儀器及爐心驅動水流量儀器，爐心流量儀器提供指示及記錄並可讓運轉員判別噴射泵的可用性；爐心驅動水流量儀器除提供記錄及指示，另外提供中子偵測系統爐心熱功率跳脫設定點參考值。</w:t>
      </w:r>
      <w:r w:rsidRPr="000F5F07">
        <w:rPr>
          <w:rFonts w:ascii="標楷體"/>
          <w:sz w:val="28"/>
        </w:rPr>
        <w:t xml:space="preserve"> </w:t>
      </w:r>
    </w:p>
    <w:p w:rsidR="00836E35" w:rsidRPr="000F5F07" w:rsidRDefault="00836E35">
      <w:pPr>
        <w:ind w:left="462" w:firstLine="538"/>
        <w:rPr>
          <w:rFonts w:ascii="標楷體"/>
          <w:sz w:val="28"/>
        </w:rPr>
      </w:pPr>
    </w:p>
    <w:p w:rsidR="00836E35" w:rsidRPr="000F5F07" w:rsidRDefault="00836E35">
      <w:pPr>
        <w:ind w:left="462" w:firstLine="5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驅動水流量利用爐心再</w:t>
      </w:r>
      <w:proofErr w:type="gramStart"/>
      <w:r w:rsidRPr="000F5F07">
        <w:rPr>
          <w:rFonts w:ascii="標楷體" w:hint="eastAsia"/>
          <w:sz w:val="28"/>
        </w:rPr>
        <w:t>循環泵進口</w:t>
      </w:r>
      <w:proofErr w:type="gramEnd"/>
      <w:r w:rsidRPr="000F5F07">
        <w:rPr>
          <w:rFonts w:ascii="標楷體" w:hint="eastAsia"/>
          <w:sz w:val="28"/>
        </w:rPr>
        <w:t>管路上的彎頭產生</w:t>
      </w:r>
      <w:proofErr w:type="gramStart"/>
      <w:r w:rsidRPr="000F5F07">
        <w:rPr>
          <w:rFonts w:ascii="標楷體" w:hint="eastAsia"/>
          <w:sz w:val="28"/>
        </w:rPr>
        <w:t>的差壓信號</w:t>
      </w:r>
      <w:proofErr w:type="gramEnd"/>
      <w:r w:rsidRPr="000F5F07">
        <w:rPr>
          <w:rFonts w:ascii="標楷體" w:hint="eastAsia"/>
          <w:sz w:val="28"/>
        </w:rPr>
        <w:t>送到中子偵測系統的流量單元以計算爐心驅動水流量及再</w:t>
      </w:r>
      <w:proofErr w:type="gramStart"/>
      <w:r w:rsidRPr="000F5F07">
        <w:rPr>
          <w:rFonts w:ascii="標楷體" w:hint="eastAsia"/>
          <w:sz w:val="28"/>
        </w:rPr>
        <w:t>循環泵</w:t>
      </w:r>
      <w:proofErr w:type="gramEnd"/>
      <w:r w:rsidRPr="000F5F07">
        <w:rPr>
          <w:rFonts w:ascii="標楷體" w:hint="eastAsia"/>
          <w:sz w:val="28"/>
        </w:rPr>
        <w:t>流量控制。</w:t>
      </w:r>
    </w:p>
    <w:p w:rsidR="00836E35" w:rsidRPr="000F5F07" w:rsidRDefault="00836E35">
      <w:pPr>
        <w:ind w:left="462" w:firstLine="538"/>
        <w:rPr>
          <w:rFonts w:ascii="標楷體"/>
          <w:sz w:val="28"/>
        </w:rPr>
      </w:pPr>
      <w:proofErr w:type="gramStart"/>
      <w:r w:rsidRPr="000F5F07">
        <w:rPr>
          <w:rFonts w:ascii="標楷體" w:hint="eastAsia"/>
          <w:sz w:val="28"/>
        </w:rPr>
        <w:t>噴射泵為提供</w:t>
      </w:r>
      <w:proofErr w:type="gramEnd"/>
      <w:r w:rsidRPr="000F5F07">
        <w:rPr>
          <w:rFonts w:ascii="標楷體" w:hint="eastAsia"/>
          <w:sz w:val="28"/>
        </w:rPr>
        <w:t>爐心流量的指示與記錄的流量元件，共有</w:t>
      </w:r>
      <w:r w:rsidRPr="000F5F07">
        <w:rPr>
          <w:rFonts w:ascii="標楷體"/>
          <w:sz w:val="28"/>
        </w:rPr>
        <w:t>20</w:t>
      </w:r>
      <w:r w:rsidRPr="000F5F07">
        <w:rPr>
          <w:rFonts w:ascii="標楷體" w:hint="eastAsia"/>
          <w:sz w:val="28"/>
        </w:rPr>
        <w:t>支，</w:t>
      </w:r>
      <w:proofErr w:type="gramStart"/>
      <w:r w:rsidRPr="000F5F07">
        <w:rPr>
          <w:rFonts w:ascii="標楷體" w:hint="eastAsia"/>
          <w:sz w:val="28"/>
        </w:rPr>
        <w:t>其中第</w:t>
      </w:r>
      <w:r w:rsidRPr="000F5F07">
        <w:rPr>
          <w:rFonts w:ascii="標楷體"/>
          <w:sz w:val="28"/>
        </w:rPr>
        <w:t>5</w:t>
      </w:r>
      <w:proofErr w:type="gramEnd"/>
      <w:r w:rsidRPr="000F5F07">
        <w:rPr>
          <w:rFonts w:ascii="標楷體" w:hint="eastAsia"/>
          <w:sz w:val="28"/>
        </w:rPr>
        <w:t>、</w:t>
      </w:r>
      <w:r w:rsidRPr="000F5F07">
        <w:rPr>
          <w:rFonts w:ascii="標楷體"/>
          <w:sz w:val="28"/>
        </w:rPr>
        <w:t xml:space="preserve"> 10</w:t>
      </w:r>
      <w:r w:rsidRPr="000F5F07">
        <w:rPr>
          <w:rFonts w:ascii="標楷體" w:hint="eastAsia"/>
          <w:sz w:val="28"/>
        </w:rPr>
        <w:t>、</w:t>
      </w:r>
      <w:r w:rsidRPr="000F5F07">
        <w:rPr>
          <w:rFonts w:ascii="標楷體"/>
          <w:sz w:val="28"/>
        </w:rPr>
        <w:t>15</w:t>
      </w:r>
      <w:r w:rsidRPr="000F5F07">
        <w:rPr>
          <w:rFonts w:ascii="標楷體" w:hint="eastAsia"/>
          <w:sz w:val="28"/>
        </w:rPr>
        <w:t>、</w:t>
      </w:r>
      <w:r w:rsidRPr="000F5F07">
        <w:rPr>
          <w:rFonts w:ascii="標楷體"/>
          <w:sz w:val="28"/>
        </w:rPr>
        <w:t>20</w:t>
      </w:r>
      <w:r w:rsidRPr="000F5F07">
        <w:rPr>
          <w:rFonts w:ascii="標楷體" w:hint="eastAsia"/>
          <w:sz w:val="28"/>
        </w:rPr>
        <w:t>為全儀式噴射泵，即噴射</w:t>
      </w:r>
      <w:proofErr w:type="gramStart"/>
      <w:r w:rsidRPr="000F5F07">
        <w:rPr>
          <w:rFonts w:ascii="標楷體" w:hint="eastAsia"/>
          <w:sz w:val="28"/>
        </w:rPr>
        <w:t>泵喉部及</w:t>
      </w:r>
      <w:proofErr w:type="gramEnd"/>
      <w:r w:rsidRPr="000F5F07">
        <w:rPr>
          <w:rFonts w:ascii="標楷體" w:hint="eastAsia"/>
          <w:sz w:val="28"/>
        </w:rPr>
        <w:t>擴散管出口都有壓力接頭，剩餘的</w:t>
      </w:r>
      <w:r w:rsidRPr="000F5F07">
        <w:rPr>
          <w:rFonts w:ascii="標楷體"/>
          <w:sz w:val="28"/>
        </w:rPr>
        <w:t>16</w:t>
      </w:r>
      <w:r w:rsidRPr="000F5F07">
        <w:rPr>
          <w:rFonts w:ascii="標楷體" w:hint="eastAsia"/>
          <w:sz w:val="28"/>
        </w:rPr>
        <w:t>支噴射</w:t>
      </w:r>
      <w:proofErr w:type="gramStart"/>
      <w:r w:rsidRPr="000F5F07">
        <w:rPr>
          <w:rFonts w:ascii="標楷體" w:hint="eastAsia"/>
          <w:sz w:val="28"/>
        </w:rPr>
        <w:t>泵則僅有喉</w:t>
      </w:r>
      <w:proofErr w:type="gramEnd"/>
      <w:r w:rsidRPr="000F5F07">
        <w:rPr>
          <w:rFonts w:ascii="標楷體" w:hint="eastAsia"/>
          <w:sz w:val="28"/>
        </w:rPr>
        <w:t>部接頭，另一接頭則使用共用的備用</w:t>
      </w:r>
      <w:proofErr w:type="gramStart"/>
      <w:r w:rsidRPr="000F5F07">
        <w:rPr>
          <w:rFonts w:ascii="標楷體" w:hint="eastAsia"/>
          <w:sz w:val="28"/>
        </w:rPr>
        <w:t>硼液管</w:t>
      </w:r>
      <w:proofErr w:type="gramEnd"/>
      <w:r w:rsidRPr="000F5F07">
        <w:rPr>
          <w:rFonts w:ascii="標楷體" w:hint="eastAsia"/>
          <w:sz w:val="28"/>
        </w:rPr>
        <w:t>，第</w:t>
      </w:r>
      <w:r w:rsidRPr="000F5F07">
        <w:rPr>
          <w:rFonts w:ascii="標楷體"/>
          <w:sz w:val="28"/>
        </w:rPr>
        <w:t>5</w:t>
      </w:r>
      <w:r w:rsidRPr="000F5F07">
        <w:rPr>
          <w:rFonts w:ascii="標楷體" w:hint="eastAsia"/>
          <w:sz w:val="28"/>
        </w:rPr>
        <w:t>、</w:t>
      </w:r>
      <w:r w:rsidRPr="000F5F07">
        <w:rPr>
          <w:rFonts w:ascii="標楷體"/>
          <w:sz w:val="28"/>
        </w:rPr>
        <w:t>10</w:t>
      </w:r>
      <w:r w:rsidRPr="000F5F07">
        <w:rPr>
          <w:rFonts w:ascii="標楷體" w:hint="eastAsia"/>
          <w:sz w:val="28"/>
        </w:rPr>
        <w:t>、</w:t>
      </w:r>
      <w:r w:rsidRPr="000F5F07">
        <w:rPr>
          <w:rFonts w:ascii="標楷體"/>
          <w:sz w:val="28"/>
        </w:rPr>
        <w:t>15</w:t>
      </w:r>
      <w:r w:rsidRPr="000F5F07">
        <w:rPr>
          <w:rFonts w:ascii="標楷體" w:hint="eastAsia"/>
          <w:sz w:val="28"/>
        </w:rPr>
        <w:t>、</w:t>
      </w:r>
      <w:r w:rsidRPr="000F5F07">
        <w:rPr>
          <w:rFonts w:ascii="標楷體"/>
          <w:sz w:val="28"/>
        </w:rPr>
        <w:t>20</w:t>
      </w:r>
      <w:r w:rsidRPr="000F5F07">
        <w:rPr>
          <w:rFonts w:ascii="標楷體" w:hint="eastAsia"/>
          <w:sz w:val="28"/>
        </w:rPr>
        <w:t>全儀式</w:t>
      </w:r>
      <w:proofErr w:type="gramStart"/>
      <w:r w:rsidRPr="000F5F07">
        <w:rPr>
          <w:rFonts w:ascii="標楷體" w:hint="eastAsia"/>
          <w:sz w:val="28"/>
        </w:rPr>
        <w:t>噴射泵各有</w:t>
      </w:r>
      <w:proofErr w:type="gramEnd"/>
      <w:r w:rsidRPr="000F5F07">
        <w:rPr>
          <w:rFonts w:ascii="標楷體" w:hint="eastAsia"/>
          <w:sz w:val="28"/>
        </w:rPr>
        <w:t>一只流量傳送器量</w:t>
      </w:r>
      <w:proofErr w:type="gramStart"/>
      <w:r w:rsidRPr="000F5F07">
        <w:rPr>
          <w:rFonts w:ascii="標楷體" w:hint="eastAsia"/>
          <w:sz w:val="28"/>
        </w:rPr>
        <w:t>取喉部及</w:t>
      </w:r>
      <w:proofErr w:type="gramEnd"/>
      <w:r w:rsidRPr="000F5F07">
        <w:rPr>
          <w:rFonts w:ascii="標楷體" w:hint="eastAsia"/>
          <w:sz w:val="28"/>
        </w:rPr>
        <w:t>擴散管出口</w:t>
      </w:r>
      <w:proofErr w:type="gramStart"/>
      <w:r w:rsidRPr="000F5F07">
        <w:rPr>
          <w:rFonts w:ascii="標楷體" w:hint="eastAsia"/>
          <w:sz w:val="28"/>
        </w:rPr>
        <w:t>的差壓</w:t>
      </w:r>
      <w:proofErr w:type="gramEnd"/>
      <w:r w:rsidRPr="000F5F07">
        <w:rPr>
          <w:rFonts w:ascii="標楷體" w:hint="eastAsia"/>
          <w:sz w:val="28"/>
        </w:rPr>
        <w:t>，此為校正用的流量指示，除此之外</w:t>
      </w:r>
      <w:proofErr w:type="gramStart"/>
      <w:r w:rsidRPr="000F5F07">
        <w:rPr>
          <w:rFonts w:ascii="標楷體" w:hint="eastAsia"/>
          <w:sz w:val="28"/>
        </w:rPr>
        <w:t>尚各有壹只</w:t>
      </w:r>
      <w:proofErr w:type="gramEnd"/>
      <w:r w:rsidRPr="000F5F07">
        <w:rPr>
          <w:rFonts w:ascii="標楷體" w:hint="eastAsia"/>
          <w:sz w:val="28"/>
        </w:rPr>
        <w:t>流量傳送器量測</w:t>
      </w:r>
      <w:r w:rsidR="000410CA" w:rsidRPr="000F5F07">
        <w:rPr>
          <w:rFonts w:ascii="標楷體" w:hint="eastAsia"/>
          <w:sz w:val="28"/>
        </w:rPr>
        <w:t>。</w:t>
      </w:r>
    </w:p>
    <w:p w:rsidR="00836E35" w:rsidRPr="000F5F07" w:rsidRDefault="00836E35">
      <w:pPr>
        <w:rPr>
          <w:rFonts w:ascii="標楷體"/>
          <w:sz w:val="28"/>
        </w:rPr>
      </w:pPr>
    </w:p>
    <w:p w:rsidR="004D4010" w:rsidRPr="000F5F07" w:rsidRDefault="00836E35">
      <w:pPr>
        <w:ind w:left="462" w:firstLine="5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共用之備用硼液管及喉部差壓，加上其餘</w:t>
      </w:r>
      <w:r w:rsidRPr="000F5F07">
        <w:rPr>
          <w:rFonts w:ascii="標楷體"/>
          <w:sz w:val="28"/>
        </w:rPr>
        <w:t>16</w:t>
      </w:r>
      <w:r w:rsidRPr="000F5F07">
        <w:rPr>
          <w:rFonts w:ascii="標楷體" w:hint="eastAsia"/>
          <w:sz w:val="28"/>
        </w:rPr>
        <w:t>支噴射泵共</w:t>
      </w:r>
      <w:r w:rsidRPr="000F5F07">
        <w:rPr>
          <w:rFonts w:ascii="標楷體"/>
          <w:sz w:val="28"/>
        </w:rPr>
        <w:t>20</w:t>
      </w:r>
      <w:r w:rsidRPr="000F5F07">
        <w:rPr>
          <w:rFonts w:ascii="標楷體" w:hint="eastAsia"/>
          <w:sz w:val="28"/>
        </w:rPr>
        <w:t>支，再分成</w:t>
      </w:r>
      <w:r w:rsidRPr="000F5F07">
        <w:rPr>
          <w:rFonts w:ascii="標楷體"/>
          <w:sz w:val="28"/>
        </w:rPr>
        <w:t>LOOP A</w:t>
      </w:r>
      <w:r w:rsidRPr="000F5F07">
        <w:rPr>
          <w:rFonts w:ascii="標楷體" w:hint="eastAsia"/>
          <w:sz w:val="28"/>
        </w:rPr>
        <w:t>及</w:t>
      </w:r>
      <w:r w:rsidRPr="000F5F07">
        <w:rPr>
          <w:rFonts w:ascii="標楷體"/>
          <w:sz w:val="28"/>
        </w:rPr>
        <w:t>LOOP B</w:t>
      </w:r>
      <w:r w:rsidRPr="000F5F07">
        <w:rPr>
          <w:rFonts w:ascii="標楷體" w:hint="eastAsia"/>
          <w:sz w:val="28"/>
        </w:rPr>
        <w:t>，每一</w:t>
      </w:r>
      <w:r w:rsidRPr="000F5F07">
        <w:rPr>
          <w:rFonts w:ascii="標楷體"/>
          <w:sz w:val="28"/>
        </w:rPr>
        <w:t>LOOP</w:t>
      </w:r>
      <w:r w:rsidRPr="000F5F07">
        <w:rPr>
          <w:rFonts w:ascii="標楷體" w:hint="eastAsia"/>
          <w:sz w:val="28"/>
        </w:rPr>
        <w:t>各有</w:t>
      </w:r>
      <w:r w:rsidRPr="000F5F07">
        <w:rPr>
          <w:rFonts w:ascii="標楷體"/>
          <w:sz w:val="28"/>
        </w:rPr>
        <w:t>10</w:t>
      </w:r>
      <w:r w:rsidRPr="000F5F07">
        <w:rPr>
          <w:rFonts w:ascii="標楷體" w:hint="eastAsia"/>
          <w:sz w:val="28"/>
        </w:rPr>
        <w:t>支流量信號，利用合計器將此</w:t>
      </w:r>
      <w:r w:rsidRPr="000F5F07">
        <w:rPr>
          <w:rFonts w:ascii="標楷體"/>
          <w:sz w:val="28"/>
        </w:rPr>
        <w:t>10</w:t>
      </w:r>
      <w:r w:rsidRPr="000F5F07">
        <w:rPr>
          <w:rFonts w:ascii="標楷體" w:hint="eastAsia"/>
          <w:sz w:val="28"/>
        </w:rPr>
        <w:t>支流量信號相加後送到</w:t>
      </w:r>
      <w:r w:rsidRPr="000F5F07">
        <w:rPr>
          <w:rFonts w:ascii="標楷體"/>
          <w:sz w:val="28"/>
        </w:rPr>
        <w:t>H13-P602</w:t>
      </w:r>
      <w:r w:rsidRPr="000F5F07">
        <w:rPr>
          <w:rFonts w:ascii="標楷體" w:hint="eastAsia"/>
          <w:sz w:val="28"/>
        </w:rPr>
        <w:t>盤的記錄，此外，每一支噴射泵流量在</w:t>
      </w:r>
      <w:r w:rsidRPr="000F5F07">
        <w:rPr>
          <w:rFonts w:ascii="標楷體"/>
          <w:sz w:val="28"/>
        </w:rPr>
        <w:t>H13-P619</w:t>
      </w:r>
      <w:r w:rsidRPr="000F5F07">
        <w:rPr>
          <w:rFonts w:ascii="標楷體" w:hint="eastAsia"/>
          <w:sz w:val="28"/>
        </w:rPr>
        <w:t>盤上另有個別的流量指示器以提供個別的噴射泵流量指示</w:t>
      </w:r>
    </w:p>
    <w:p w:rsidR="00836E35" w:rsidRPr="000F5F07" w:rsidRDefault="00836E35" w:rsidP="004D4010">
      <w:pPr>
        <w:ind w:firstLineChars="150" w:firstLine="42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。</w:t>
      </w:r>
      <w:r w:rsidRPr="000F5F07">
        <w:rPr>
          <w:rFonts w:ascii="標楷體"/>
          <w:sz w:val="28"/>
        </w:rPr>
        <w:t xml:space="preserve"> </w:t>
      </w:r>
    </w:p>
    <w:p w:rsidR="00836E35" w:rsidRPr="000F5F07" w:rsidRDefault="00836E35">
      <w:pPr>
        <w:rPr>
          <w:rFonts w:ascii="標楷體"/>
          <w:sz w:val="28"/>
        </w:rPr>
      </w:pPr>
    </w:p>
    <w:p w:rsidR="00836E35" w:rsidRPr="000F5F07" w:rsidRDefault="00836E35">
      <w:pPr>
        <w:pStyle w:val="11"/>
        <w:rPr>
          <w:rFonts w:ascii="標楷體"/>
        </w:rPr>
      </w:pPr>
      <w:r w:rsidRPr="000F5F07">
        <w:rPr>
          <w:rFonts w:ascii="標楷體" w:hint="eastAsia"/>
        </w:rPr>
        <w:t>爐心流量的計算如下：</w:t>
      </w:r>
    </w:p>
    <w:p w:rsidR="00836E35" w:rsidRPr="000F5F07" w:rsidRDefault="007248E3" w:rsidP="007248E3">
      <w:pPr>
        <w:ind w:firstLineChars="150" w:firstLine="42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1、</w:t>
      </w:r>
      <w:r w:rsidR="00836E35" w:rsidRPr="000F5F07">
        <w:rPr>
          <w:rFonts w:ascii="標楷體" w:hint="eastAsia"/>
          <w:sz w:val="28"/>
        </w:rPr>
        <w:t>當兩台再循環泵運轉時，爐心總流量為</w:t>
      </w:r>
      <w:r w:rsidR="00836E35" w:rsidRPr="000F5F07">
        <w:rPr>
          <w:rFonts w:ascii="標楷體"/>
          <w:sz w:val="28"/>
        </w:rPr>
        <w:t>L00P-A</w:t>
      </w:r>
      <w:r w:rsidR="00836E35" w:rsidRPr="000F5F07">
        <w:rPr>
          <w:rFonts w:ascii="標楷體" w:hint="eastAsia"/>
          <w:sz w:val="28"/>
        </w:rPr>
        <w:t>與</w:t>
      </w:r>
      <w:r w:rsidR="00836E35" w:rsidRPr="000F5F07">
        <w:rPr>
          <w:rFonts w:ascii="標楷體"/>
          <w:sz w:val="28"/>
        </w:rPr>
        <w:t>L00P-B</w:t>
      </w:r>
      <w:r w:rsidR="00836E35" w:rsidRPr="000F5F07">
        <w:rPr>
          <w:rFonts w:ascii="標楷體" w:hint="eastAsia"/>
          <w:sz w:val="28"/>
        </w:rPr>
        <w:t>流量之和。</w:t>
      </w:r>
    </w:p>
    <w:p w:rsidR="007248E3" w:rsidRPr="000F5F07" w:rsidRDefault="007248E3" w:rsidP="007248E3">
      <w:pPr>
        <w:ind w:firstLineChars="150" w:firstLine="420"/>
        <w:rPr>
          <w:rFonts w:ascii="標楷體"/>
          <w:sz w:val="28"/>
        </w:rPr>
      </w:pPr>
    </w:p>
    <w:p w:rsidR="00836E35" w:rsidRPr="000F5F07" w:rsidRDefault="007248E3" w:rsidP="007248E3">
      <w:pPr>
        <w:ind w:leftChars="210" w:left="840" w:hangingChars="150" w:hanging="42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2、</w:t>
      </w:r>
      <w:r w:rsidR="00836E35" w:rsidRPr="000F5F07">
        <w:rPr>
          <w:rFonts w:ascii="標楷體" w:hint="eastAsia"/>
          <w:sz w:val="28"/>
        </w:rPr>
        <w:t>兩台再循環泵跳脫時，爐心總流量仍為</w:t>
      </w:r>
      <w:r w:rsidR="00836E35" w:rsidRPr="000F5F07">
        <w:rPr>
          <w:rFonts w:ascii="標楷體"/>
          <w:sz w:val="28"/>
        </w:rPr>
        <w:t>L00P-A</w:t>
      </w:r>
      <w:r w:rsidR="00836E35" w:rsidRPr="000F5F07">
        <w:rPr>
          <w:rFonts w:ascii="標楷體" w:hint="eastAsia"/>
          <w:sz w:val="28"/>
        </w:rPr>
        <w:t>與</w:t>
      </w:r>
      <w:r w:rsidR="00836E35" w:rsidRPr="000F5F07">
        <w:rPr>
          <w:rFonts w:ascii="標楷體"/>
          <w:sz w:val="28"/>
        </w:rPr>
        <w:t>L00P-B</w:t>
      </w:r>
      <w:r w:rsidR="00836E35" w:rsidRPr="000F5F07">
        <w:rPr>
          <w:rFonts w:ascii="標楷體" w:hint="eastAsia"/>
          <w:sz w:val="28"/>
        </w:rPr>
        <w:t>流量之和，祇不過此時流量為自然對流之流量。</w:t>
      </w:r>
    </w:p>
    <w:p w:rsidR="00836E35" w:rsidRPr="000F5F07" w:rsidRDefault="00836E35">
      <w:pPr>
        <w:ind w:left="700"/>
        <w:rPr>
          <w:rFonts w:ascii="標楷體"/>
          <w:sz w:val="28"/>
        </w:rPr>
      </w:pPr>
    </w:p>
    <w:p w:rsidR="00836E35" w:rsidRPr="000F5F07" w:rsidRDefault="007248E3" w:rsidP="007248E3">
      <w:pPr>
        <w:ind w:leftChars="210" w:left="840" w:hangingChars="150" w:hanging="42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3、</w:t>
      </w:r>
      <w:proofErr w:type="gramStart"/>
      <w:r w:rsidR="00836E35" w:rsidRPr="000F5F07">
        <w:rPr>
          <w:rFonts w:ascii="標楷體" w:hint="eastAsia"/>
          <w:sz w:val="28"/>
        </w:rPr>
        <w:t>僅乙台</w:t>
      </w:r>
      <w:proofErr w:type="gramEnd"/>
      <w:r w:rsidR="00836E35" w:rsidRPr="000F5F07">
        <w:rPr>
          <w:rFonts w:ascii="標楷體" w:hint="eastAsia"/>
          <w:sz w:val="28"/>
        </w:rPr>
        <w:t>再</w:t>
      </w:r>
      <w:proofErr w:type="gramStart"/>
      <w:r w:rsidR="00836E35" w:rsidRPr="000F5F07">
        <w:rPr>
          <w:rFonts w:ascii="標楷體" w:hint="eastAsia"/>
          <w:sz w:val="28"/>
        </w:rPr>
        <w:t>循環泵運轉</w:t>
      </w:r>
      <w:proofErr w:type="gramEnd"/>
      <w:r w:rsidR="00836E35" w:rsidRPr="000F5F07">
        <w:rPr>
          <w:rFonts w:ascii="標楷體" w:hint="eastAsia"/>
          <w:sz w:val="28"/>
        </w:rPr>
        <w:t>時，因為有些流量會倒流到停用之噴射泵，</w:t>
      </w:r>
      <w:proofErr w:type="gramStart"/>
      <w:r w:rsidR="00836E35" w:rsidRPr="000F5F07">
        <w:rPr>
          <w:rFonts w:ascii="標楷體" w:hint="eastAsia"/>
          <w:sz w:val="28"/>
        </w:rPr>
        <w:t>所以爐</w:t>
      </w:r>
      <w:proofErr w:type="gramEnd"/>
      <w:r w:rsidR="00836E35" w:rsidRPr="000F5F07">
        <w:rPr>
          <w:rFonts w:ascii="標楷體" w:hint="eastAsia"/>
          <w:sz w:val="28"/>
        </w:rPr>
        <w:t>心總流量為運轉迴路流量減去停用迴路流量。</w:t>
      </w:r>
      <w:r w:rsidR="00836E35" w:rsidRPr="000F5F07">
        <w:rPr>
          <w:rFonts w:ascii="標楷體"/>
          <w:sz w:val="28"/>
        </w:rPr>
        <w:t xml:space="preserve"> </w:t>
      </w:r>
    </w:p>
    <w:p w:rsidR="00836E35" w:rsidRPr="000F5F07" w:rsidRDefault="007248E3">
      <w:pPr>
        <w:ind w:left="70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 xml:space="preserve"> </w:t>
      </w:r>
    </w:p>
    <w:p w:rsidR="00685BB1" w:rsidRPr="000F5F07" w:rsidRDefault="00685BB1">
      <w:pPr>
        <w:rPr>
          <w:rFonts w:ascii="標楷體"/>
          <w:b/>
          <w:sz w:val="36"/>
        </w:rPr>
      </w:pPr>
    </w:p>
    <w:p w:rsidR="00101057" w:rsidRPr="000F5F07" w:rsidRDefault="00101057" w:rsidP="008B7C73">
      <w:pPr>
        <w:ind w:leftChars="400" w:left="800"/>
        <w:rPr>
          <w:rFonts w:ascii="標楷體"/>
          <w:b/>
          <w:sz w:val="36"/>
        </w:rPr>
        <w:sectPr w:rsidR="00101057" w:rsidRPr="000F5F07" w:rsidSect="0006023E">
          <w:pgSz w:w="11907" w:h="16840" w:code="9"/>
          <w:pgMar w:top="1418" w:right="1134" w:bottom="1134" w:left="1134" w:header="851" w:footer="680" w:gutter="454"/>
          <w:pgNumType w:fmt="numberInDash"/>
          <w:cols w:space="720"/>
          <w:titlePg/>
          <w:docGrid w:linePitch="272"/>
        </w:sectPr>
      </w:pPr>
    </w:p>
    <w:p w:rsidR="00836E35" w:rsidRPr="000F5F07" w:rsidRDefault="00836E35">
      <w:pPr>
        <w:pStyle w:val="a1"/>
        <w:rPr>
          <w:rFonts w:ascii="標楷體"/>
        </w:rPr>
      </w:pPr>
      <w:r w:rsidRPr="000F5F07">
        <w:rPr>
          <w:rFonts w:ascii="標楷體" w:hint="eastAsia"/>
        </w:rPr>
        <w:t>反應爐溫度儀器</w:t>
      </w:r>
    </w:p>
    <w:p w:rsidR="00836E35" w:rsidRPr="000F5F07" w:rsidRDefault="00836E35">
      <w:pPr>
        <w:pStyle w:val="11"/>
        <w:rPr>
          <w:rFonts w:ascii="標楷體"/>
          <w:b/>
          <w:sz w:val="32"/>
        </w:rPr>
      </w:pPr>
      <w:r w:rsidRPr="000F5F07">
        <w:rPr>
          <w:rFonts w:ascii="標楷體" w:hint="eastAsia"/>
          <w:b/>
          <w:sz w:val="32"/>
        </w:rPr>
        <w:t>4-1 緩和劑溫度</w:t>
      </w:r>
    </w:p>
    <w:p w:rsidR="00836E35" w:rsidRPr="000F5F07" w:rsidRDefault="00836E35" w:rsidP="00C717BC">
      <w:pPr>
        <w:ind w:leftChars="567" w:left="1134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利用再</w:t>
      </w:r>
      <w:proofErr w:type="gramStart"/>
      <w:r w:rsidRPr="000F5F07">
        <w:rPr>
          <w:rFonts w:ascii="標楷體" w:hint="eastAsia"/>
          <w:sz w:val="28"/>
        </w:rPr>
        <w:t>循環泵進口</w:t>
      </w:r>
      <w:proofErr w:type="gramEnd"/>
      <w:r w:rsidRPr="000F5F07">
        <w:rPr>
          <w:rFonts w:ascii="標楷體" w:hint="eastAsia"/>
          <w:sz w:val="28"/>
        </w:rPr>
        <w:t>管路上安裝的溫度元件量取進口水溫再送到</w:t>
      </w:r>
      <w:r w:rsidR="002E6D3C" w:rsidRPr="002E6D3C">
        <w:rPr>
          <w:rFonts w:ascii="標楷體"/>
          <w:sz w:val="28"/>
        </w:rPr>
        <w:t>1(2)C02</w:t>
      </w:r>
      <w:r w:rsidRPr="000F5F07">
        <w:rPr>
          <w:rFonts w:ascii="標楷體" w:hint="eastAsia"/>
          <w:sz w:val="28"/>
        </w:rPr>
        <w:t>盤的記錄器作指示及記錄。</w:t>
      </w:r>
    </w:p>
    <w:p w:rsidR="007248E3" w:rsidRPr="000F5F07" w:rsidRDefault="007248E3" w:rsidP="00C717BC">
      <w:pPr>
        <w:ind w:leftChars="567" w:left="1134"/>
        <w:rPr>
          <w:rFonts w:ascii="標楷體"/>
          <w:sz w:val="28"/>
        </w:rPr>
      </w:pPr>
    </w:p>
    <w:p w:rsidR="00836E35" w:rsidRPr="000F5F07" w:rsidRDefault="00836E35">
      <w:pPr>
        <w:pStyle w:val="11"/>
        <w:rPr>
          <w:rFonts w:ascii="標楷體"/>
          <w:b/>
          <w:sz w:val="32"/>
        </w:rPr>
      </w:pPr>
      <w:r w:rsidRPr="000F5F07">
        <w:rPr>
          <w:rFonts w:ascii="標楷體" w:hint="eastAsia"/>
          <w:b/>
          <w:sz w:val="32"/>
        </w:rPr>
        <w:t>4-2 反應爐頂蓋及底蓋溫度</w:t>
      </w:r>
    </w:p>
    <w:p w:rsidR="00836E35" w:rsidRPr="000F5F07" w:rsidRDefault="00836E35">
      <w:pPr>
        <w:pStyle w:val="13"/>
        <w:rPr>
          <w:rFonts w:ascii="標楷體"/>
        </w:rPr>
      </w:pPr>
      <w:r w:rsidRPr="000F5F07">
        <w:rPr>
          <w:rFonts w:ascii="標楷體" w:hint="eastAsia"/>
        </w:rPr>
        <w:t>1.反應爐頂蓋</w:t>
      </w:r>
    </w:p>
    <w:p w:rsidR="00836E35" w:rsidRPr="000F5F07" w:rsidRDefault="00836E35">
      <w:pPr>
        <w:ind w:left="9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由</w:t>
      </w:r>
      <w:r w:rsidR="002E6D3C" w:rsidRPr="002E6D3C">
        <w:rPr>
          <w:rFonts w:ascii="標楷體" w:hint="eastAsia"/>
          <w:sz w:val="28"/>
        </w:rPr>
        <w:t>溫度元件</w:t>
      </w:r>
      <w:r w:rsidRPr="000F5F07">
        <w:rPr>
          <w:rFonts w:ascii="標楷體" w:hint="eastAsia"/>
          <w:sz w:val="28"/>
        </w:rPr>
        <w:t>偵測</w:t>
      </w:r>
      <w:proofErr w:type="gramStart"/>
      <w:r w:rsidRPr="000F5F07">
        <w:rPr>
          <w:rFonts w:ascii="標楷體" w:hint="eastAsia"/>
          <w:sz w:val="28"/>
        </w:rPr>
        <w:t>反應爐殼法蘭</w:t>
      </w:r>
      <w:proofErr w:type="gramEnd"/>
      <w:r w:rsidRPr="000F5F07">
        <w:rPr>
          <w:rFonts w:ascii="標楷體"/>
          <w:sz w:val="28"/>
        </w:rPr>
        <w:t>(SHELL FLANGE)</w:t>
      </w:r>
      <w:r w:rsidRPr="000F5F07">
        <w:rPr>
          <w:rFonts w:ascii="標楷體" w:hint="eastAsia"/>
          <w:sz w:val="28"/>
        </w:rPr>
        <w:t>及反應爐頂蓋法蘭</w:t>
      </w:r>
      <w:r w:rsidRPr="000F5F07">
        <w:rPr>
          <w:rFonts w:ascii="標楷體"/>
          <w:sz w:val="28"/>
        </w:rPr>
        <w:t>(HEAD FLANGE)</w:t>
      </w:r>
      <w:r w:rsidRPr="000F5F07">
        <w:rPr>
          <w:rFonts w:ascii="標楷體" w:hint="eastAsia"/>
          <w:sz w:val="28"/>
        </w:rPr>
        <w:t>之溫度。</w:t>
      </w:r>
    </w:p>
    <w:p w:rsidR="00836E35" w:rsidRPr="000F5F07" w:rsidRDefault="00836E35">
      <w:pPr>
        <w:pStyle w:val="13"/>
        <w:rPr>
          <w:rFonts w:ascii="標楷體"/>
        </w:rPr>
      </w:pPr>
      <w:r w:rsidRPr="000F5F07">
        <w:rPr>
          <w:rFonts w:ascii="標楷體" w:hint="eastAsia"/>
        </w:rPr>
        <w:t>2.反應爐底蓋</w:t>
      </w:r>
    </w:p>
    <w:p w:rsidR="000A6838" w:rsidRDefault="00836E35">
      <w:pPr>
        <w:ind w:left="938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由</w:t>
      </w:r>
      <w:r w:rsidR="002E6D3C" w:rsidRPr="002E6D3C">
        <w:rPr>
          <w:rFonts w:ascii="標楷體" w:hint="eastAsia"/>
          <w:sz w:val="28"/>
        </w:rPr>
        <w:t>溫度元件</w:t>
      </w:r>
      <w:r w:rsidRPr="000F5F07">
        <w:rPr>
          <w:rFonts w:ascii="標楷體" w:hint="eastAsia"/>
          <w:sz w:val="28"/>
        </w:rPr>
        <w:t>偵測底蓋</w:t>
      </w:r>
      <w:r w:rsidRPr="000F5F07">
        <w:rPr>
          <w:rFonts w:ascii="標楷體"/>
          <w:sz w:val="28"/>
        </w:rPr>
        <w:t>(BOTTOM HEAD)</w:t>
      </w:r>
      <w:r w:rsidRPr="000F5F07">
        <w:rPr>
          <w:rFonts w:ascii="標楷體" w:hint="eastAsia"/>
          <w:sz w:val="28"/>
        </w:rPr>
        <w:t>及偵測反應爐底部</w:t>
      </w:r>
      <w:proofErr w:type="gramStart"/>
      <w:r w:rsidRPr="000F5F07">
        <w:rPr>
          <w:rFonts w:ascii="標楷體" w:hint="eastAsia"/>
          <w:sz w:val="28"/>
        </w:rPr>
        <w:t>洩</w:t>
      </w:r>
      <w:proofErr w:type="gramEnd"/>
      <w:r w:rsidRPr="000F5F07">
        <w:rPr>
          <w:rFonts w:ascii="標楷體" w:hint="eastAsia"/>
          <w:sz w:val="28"/>
        </w:rPr>
        <w:t>水管路</w:t>
      </w:r>
      <w:r w:rsidRPr="000F5F07">
        <w:rPr>
          <w:rFonts w:ascii="標楷體"/>
          <w:sz w:val="28"/>
        </w:rPr>
        <w:t>(BOTTOM DRAIN)</w:t>
      </w:r>
      <w:r w:rsidRPr="000F5F07">
        <w:rPr>
          <w:rFonts w:ascii="標楷體" w:hint="eastAsia"/>
          <w:sz w:val="28"/>
        </w:rPr>
        <w:t>的溫度。</w:t>
      </w:r>
    </w:p>
    <w:p w:rsidR="00836E35" w:rsidRPr="000F5F07" w:rsidRDefault="00836E35">
      <w:pPr>
        <w:ind w:left="938"/>
        <w:rPr>
          <w:rFonts w:ascii="標楷體"/>
          <w:sz w:val="28"/>
        </w:rPr>
      </w:pPr>
      <w:r w:rsidRPr="000F5F07">
        <w:rPr>
          <w:rFonts w:ascii="標楷體"/>
          <w:sz w:val="28"/>
        </w:rPr>
        <w:t xml:space="preserve"> </w:t>
      </w:r>
    </w:p>
    <w:p w:rsidR="00F33B76" w:rsidRPr="000F5F07" w:rsidRDefault="00836E35">
      <w:pPr>
        <w:pStyle w:val="13"/>
        <w:rPr>
          <w:rFonts w:ascii="標楷體"/>
        </w:rPr>
      </w:pPr>
      <w:r w:rsidRPr="000F5F07">
        <w:rPr>
          <w:rFonts w:ascii="標楷體" w:hint="eastAsia"/>
        </w:rPr>
        <w:t>3.前述的溫度元件經</w:t>
      </w:r>
      <w:r w:rsidRPr="000F5F07">
        <w:rPr>
          <w:rFonts w:ascii="標楷體"/>
        </w:rPr>
        <w:t>1(2)C19</w:t>
      </w:r>
      <w:r w:rsidRPr="000F5F07">
        <w:rPr>
          <w:rFonts w:ascii="標楷體" w:hint="eastAsia"/>
        </w:rPr>
        <w:t>盤上的轉換器轉換後分送到</w:t>
      </w:r>
      <w:r w:rsidRPr="000F5F07">
        <w:rPr>
          <w:rFonts w:ascii="標楷體"/>
        </w:rPr>
        <w:t>1(2)C19</w:t>
      </w:r>
      <w:r w:rsidRPr="000F5F07">
        <w:rPr>
          <w:rFonts w:ascii="標楷體" w:hint="eastAsia"/>
        </w:rPr>
        <w:t>盤上的低溫開關</w:t>
      </w:r>
      <w:r w:rsidRPr="000F5F07">
        <w:rPr>
          <w:rFonts w:ascii="標楷體"/>
        </w:rPr>
        <w:t>(</w:t>
      </w:r>
      <w:r w:rsidRPr="000F5F07">
        <w:rPr>
          <w:rFonts w:ascii="標楷體" w:hint="eastAsia"/>
        </w:rPr>
        <w:t>設定點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℃"/>
        </w:smartTagPr>
        <w:r w:rsidRPr="000F5F07">
          <w:rPr>
            <w:rFonts w:ascii="標楷體"/>
          </w:rPr>
          <w:t>24</w:t>
        </w:r>
        <w:r w:rsidRPr="000F5F07">
          <w:rPr>
            <w:rFonts w:ascii="標楷體" w:hint="eastAsia"/>
          </w:rPr>
          <w:t>℃</w:t>
        </w:r>
      </w:smartTag>
      <w:r w:rsidRPr="000F5F07">
        <w:rPr>
          <w:rFonts w:ascii="標楷體"/>
        </w:rPr>
        <w:t>)</w:t>
      </w:r>
      <w:r w:rsidRPr="000F5F07">
        <w:rPr>
          <w:rFonts w:ascii="標楷體" w:hint="eastAsia"/>
        </w:rPr>
        <w:t>及</w:t>
      </w:r>
      <w:r w:rsidRPr="000F5F07">
        <w:rPr>
          <w:rFonts w:ascii="標楷體"/>
        </w:rPr>
        <w:t>1(2)C</w:t>
      </w:r>
      <w:r w:rsidR="00510339" w:rsidRPr="000F5F07">
        <w:rPr>
          <w:rFonts w:ascii="標楷體" w:hint="eastAsia"/>
        </w:rPr>
        <w:t>02</w:t>
      </w:r>
      <w:r w:rsidRPr="000F5F07">
        <w:rPr>
          <w:rFonts w:ascii="標楷體" w:hint="eastAsia"/>
        </w:rPr>
        <w:t>盤上的記錄器。</w:t>
      </w:r>
    </w:p>
    <w:p w:rsidR="00836E35" w:rsidRPr="000F5F07" w:rsidRDefault="00836E35">
      <w:pPr>
        <w:pStyle w:val="13"/>
        <w:rPr>
          <w:rFonts w:ascii="標楷體"/>
        </w:rPr>
      </w:pPr>
      <w:r w:rsidRPr="000F5F07">
        <w:rPr>
          <w:rFonts w:ascii="標楷體"/>
        </w:rPr>
        <w:t xml:space="preserve"> </w:t>
      </w:r>
    </w:p>
    <w:p w:rsidR="002D3D22" w:rsidRPr="000F5F07" w:rsidRDefault="002D3D22" w:rsidP="002D3D22">
      <w:pPr>
        <w:ind w:leftChars="360" w:left="720"/>
        <w:rPr>
          <w:rFonts w:ascii="標楷體"/>
          <w:sz w:val="28"/>
        </w:rPr>
      </w:pPr>
      <w:r w:rsidRPr="000F5F07">
        <w:rPr>
          <w:rFonts w:ascii="標楷體" w:hint="eastAsia"/>
          <w:b/>
          <w:sz w:val="36"/>
        </w:rPr>
        <w:t xml:space="preserve"> </w:t>
      </w:r>
    </w:p>
    <w:p w:rsidR="002D3D22" w:rsidRPr="000F5F07" w:rsidRDefault="002D3D22">
      <w:pPr>
        <w:ind w:left="120"/>
        <w:rPr>
          <w:rFonts w:ascii="標楷體"/>
          <w:sz w:val="28"/>
        </w:rPr>
      </w:pPr>
    </w:p>
    <w:p w:rsidR="002D3D22" w:rsidRPr="000F5F07" w:rsidRDefault="002D3D22">
      <w:pPr>
        <w:ind w:left="120"/>
        <w:rPr>
          <w:rFonts w:ascii="標楷體"/>
          <w:sz w:val="28"/>
        </w:rPr>
      </w:pPr>
    </w:p>
    <w:p w:rsidR="002D3D22" w:rsidRPr="000F5F07" w:rsidRDefault="002D3D22">
      <w:pPr>
        <w:ind w:left="120"/>
        <w:rPr>
          <w:rFonts w:ascii="標楷體"/>
          <w:sz w:val="28"/>
        </w:rPr>
      </w:pPr>
    </w:p>
    <w:p w:rsidR="002D3D22" w:rsidRPr="000F5F07" w:rsidRDefault="002D3D22">
      <w:pPr>
        <w:ind w:left="120"/>
        <w:rPr>
          <w:rFonts w:ascii="標楷體"/>
          <w:sz w:val="28"/>
        </w:rPr>
      </w:pPr>
    </w:p>
    <w:p w:rsidR="004F4F50" w:rsidRPr="000F5F07" w:rsidRDefault="004F4F50" w:rsidP="002D3D22">
      <w:pPr>
        <w:ind w:left="500"/>
        <w:rPr>
          <w:rFonts w:ascii="標楷體"/>
          <w:sz w:val="28"/>
        </w:rPr>
      </w:pPr>
    </w:p>
    <w:p w:rsidR="004F4F50" w:rsidRPr="000F5F07" w:rsidRDefault="004F4F50">
      <w:pPr>
        <w:ind w:left="120"/>
        <w:rPr>
          <w:rFonts w:ascii="標楷體"/>
          <w:sz w:val="28"/>
        </w:rPr>
      </w:pPr>
    </w:p>
    <w:p w:rsidR="004F4F50" w:rsidRPr="000F5F07" w:rsidRDefault="004F4F50" w:rsidP="0021059D">
      <w:pPr>
        <w:rPr>
          <w:rFonts w:ascii="標楷體"/>
          <w:sz w:val="28"/>
        </w:rPr>
      </w:pPr>
    </w:p>
    <w:p w:rsidR="002B2C7F" w:rsidRPr="000F5F07" w:rsidRDefault="002B2C7F">
      <w:pPr>
        <w:ind w:left="120"/>
        <w:rPr>
          <w:rFonts w:ascii="標楷體"/>
          <w:sz w:val="28"/>
        </w:rPr>
      </w:pPr>
    </w:p>
    <w:p w:rsidR="002B2C7F" w:rsidRPr="000F5F07" w:rsidRDefault="002B2C7F">
      <w:pPr>
        <w:ind w:left="120"/>
        <w:rPr>
          <w:rFonts w:ascii="標楷體"/>
          <w:sz w:val="28"/>
        </w:rPr>
      </w:pPr>
    </w:p>
    <w:p w:rsidR="007D1832" w:rsidRPr="000F5F07" w:rsidRDefault="007D1832">
      <w:pPr>
        <w:ind w:left="120"/>
        <w:rPr>
          <w:rFonts w:ascii="標楷體"/>
          <w:sz w:val="28"/>
        </w:rPr>
      </w:pPr>
    </w:p>
    <w:p w:rsidR="007D1832" w:rsidRPr="000F5F07" w:rsidRDefault="007D1832">
      <w:pPr>
        <w:ind w:left="120"/>
        <w:rPr>
          <w:rFonts w:ascii="標楷體"/>
          <w:sz w:val="28"/>
        </w:rPr>
      </w:pPr>
    </w:p>
    <w:p w:rsidR="007D1832" w:rsidRDefault="007D1832">
      <w:pPr>
        <w:ind w:left="120"/>
        <w:rPr>
          <w:rFonts w:ascii="標楷體"/>
          <w:sz w:val="28"/>
        </w:rPr>
      </w:pPr>
    </w:p>
    <w:p w:rsidR="000A6838" w:rsidRDefault="000A6838">
      <w:pPr>
        <w:ind w:left="120"/>
        <w:rPr>
          <w:rFonts w:ascii="標楷體"/>
          <w:sz w:val="28"/>
        </w:rPr>
      </w:pPr>
    </w:p>
    <w:p w:rsidR="000A6838" w:rsidRDefault="000A6838">
      <w:pPr>
        <w:ind w:left="120"/>
        <w:rPr>
          <w:rFonts w:ascii="標楷體"/>
          <w:sz w:val="28"/>
        </w:rPr>
      </w:pPr>
    </w:p>
    <w:p w:rsidR="000A6838" w:rsidRDefault="000A6838">
      <w:pPr>
        <w:ind w:left="120"/>
        <w:rPr>
          <w:rFonts w:ascii="標楷體"/>
          <w:sz w:val="28"/>
        </w:rPr>
      </w:pPr>
    </w:p>
    <w:p w:rsidR="000A6838" w:rsidRDefault="000A6838">
      <w:pPr>
        <w:ind w:left="120"/>
        <w:rPr>
          <w:rFonts w:ascii="標楷體"/>
          <w:sz w:val="28"/>
        </w:rPr>
      </w:pPr>
    </w:p>
    <w:p w:rsidR="000A6838" w:rsidRDefault="000A6838">
      <w:pPr>
        <w:ind w:left="120"/>
        <w:rPr>
          <w:rFonts w:ascii="標楷體"/>
          <w:sz w:val="28"/>
        </w:rPr>
      </w:pPr>
    </w:p>
    <w:p w:rsidR="000A6838" w:rsidRDefault="000A6838">
      <w:pPr>
        <w:ind w:left="120"/>
        <w:rPr>
          <w:rFonts w:ascii="標楷體"/>
          <w:sz w:val="28"/>
        </w:rPr>
      </w:pPr>
    </w:p>
    <w:p w:rsidR="000A6838" w:rsidRPr="000F5F07" w:rsidRDefault="000A6838">
      <w:pPr>
        <w:ind w:left="120"/>
        <w:rPr>
          <w:rFonts w:ascii="標楷體"/>
          <w:sz w:val="28"/>
        </w:rPr>
      </w:pPr>
    </w:p>
    <w:p w:rsidR="007D1832" w:rsidRPr="000F5F07" w:rsidRDefault="007D1832">
      <w:pPr>
        <w:ind w:left="120"/>
        <w:rPr>
          <w:rFonts w:ascii="標楷體"/>
          <w:sz w:val="28"/>
        </w:rPr>
      </w:pPr>
    </w:p>
    <w:p w:rsidR="002B2C7F" w:rsidRPr="000F5F07" w:rsidRDefault="002B2C7F" w:rsidP="002B2C7F">
      <w:pPr>
        <w:pStyle w:val="a1"/>
        <w:rPr>
          <w:rFonts w:ascii="標楷體"/>
        </w:rPr>
      </w:pPr>
      <w:r w:rsidRPr="000F5F07">
        <w:rPr>
          <w:rFonts w:ascii="標楷體" w:hint="eastAsia"/>
        </w:rPr>
        <w:t>反應爐</w:t>
      </w:r>
      <w:proofErr w:type="gramStart"/>
      <w:r w:rsidRPr="000F5F07">
        <w:rPr>
          <w:rFonts w:ascii="標楷體" w:hint="eastAsia"/>
        </w:rPr>
        <w:t>凸</w:t>
      </w:r>
      <w:proofErr w:type="gramEnd"/>
      <w:r w:rsidRPr="000F5F07">
        <w:rPr>
          <w:rFonts w:ascii="標楷體" w:hint="eastAsia"/>
        </w:rPr>
        <w:t>緣洩漏偵測</w:t>
      </w:r>
      <w:r w:rsidRPr="000F5F07">
        <w:rPr>
          <w:rFonts w:ascii="標楷體"/>
        </w:rPr>
        <w:t>(</w:t>
      </w:r>
      <w:r w:rsidR="00DA046C">
        <w:rPr>
          <w:rFonts w:ascii="標楷體" w:hint="eastAsia"/>
        </w:rPr>
        <w:t>如下</w:t>
      </w:r>
      <w:r w:rsidRPr="000F5F07">
        <w:rPr>
          <w:rFonts w:ascii="標楷體" w:hint="eastAsia"/>
        </w:rPr>
        <w:t>圖</w:t>
      </w:r>
      <w:r w:rsidRPr="000F5F07">
        <w:rPr>
          <w:rFonts w:ascii="標楷體"/>
        </w:rPr>
        <w:t>)</w:t>
      </w:r>
    </w:p>
    <w:p w:rsidR="002B2C7F" w:rsidRPr="000F5F07" w:rsidRDefault="002B2C7F">
      <w:pPr>
        <w:ind w:left="120"/>
        <w:rPr>
          <w:rFonts w:ascii="標楷體"/>
          <w:sz w:val="28"/>
        </w:rPr>
      </w:pPr>
    </w:p>
    <w:p w:rsidR="00836E35" w:rsidRPr="000F5F07" w:rsidRDefault="00836E35">
      <w:pPr>
        <w:ind w:left="60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利用壹只壓力開關偵測反應爐頂蓋與壓力槽兩只金屬封環間的壓力，以監視內封環是否洩漏。</w:t>
      </w:r>
      <w:r w:rsidRPr="000F5F07">
        <w:rPr>
          <w:rFonts w:ascii="標楷體"/>
          <w:sz w:val="28"/>
        </w:rPr>
        <w:t xml:space="preserve"> </w:t>
      </w:r>
    </w:p>
    <w:p w:rsidR="00836E35" w:rsidRPr="000F5F07" w:rsidRDefault="00836E35">
      <w:pPr>
        <w:pStyle w:val="11"/>
        <w:rPr>
          <w:rFonts w:ascii="標楷體"/>
        </w:rPr>
      </w:pPr>
    </w:p>
    <w:p w:rsidR="00510339" w:rsidRPr="000F5F07" w:rsidRDefault="00836E35">
      <w:pPr>
        <w:pStyle w:val="1-1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1.壓力開關</w:t>
      </w:r>
      <w:r w:rsidR="00444650">
        <w:rPr>
          <w:rFonts w:ascii="標楷體" w:hint="eastAsia"/>
          <w:sz w:val="28"/>
        </w:rPr>
        <w:t>(PS)</w:t>
      </w:r>
      <w:r w:rsidRPr="000F5F07">
        <w:rPr>
          <w:rFonts w:ascii="標楷體" w:hint="eastAsia"/>
          <w:sz w:val="28"/>
        </w:rPr>
        <w:t>安裝於</w:t>
      </w:r>
      <w:proofErr w:type="gramStart"/>
      <w:r w:rsidRPr="000F5F07">
        <w:rPr>
          <w:rFonts w:ascii="標楷體" w:hint="eastAsia"/>
          <w:sz w:val="28"/>
        </w:rPr>
        <w:t>反應爐爐水淨化</w:t>
      </w:r>
      <w:proofErr w:type="gramEnd"/>
      <w:r w:rsidRPr="000F5F07">
        <w:rPr>
          <w:rFonts w:ascii="標楷體" w:hint="eastAsia"/>
          <w:sz w:val="28"/>
        </w:rPr>
        <w:t>系統</w:t>
      </w:r>
      <w:proofErr w:type="gramStart"/>
      <w:r w:rsidRPr="000F5F07">
        <w:rPr>
          <w:rFonts w:ascii="標楷體" w:hint="eastAsia"/>
          <w:sz w:val="28"/>
        </w:rPr>
        <w:t>除礦器控制盤旁</w:t>
      </w:r>
      <w:proofErr w:type="gramEnd"/>
      <w:r w:rsidRPr="000F5F07">
        <w:rPr>
          <w:rFonts w:ascii="標楷體" w:hint="eastAsia"/>
          <w:sz w:val="28"/>
        </w:rPr>
        <w:t>儀器</w:t>
      </w:r>
    </w:p>
    <w:p w:rsidR="00836E35" w:rsidRPr="000F5F07" w:rsidRDefault="00836E35" w:rsidP="00510339">
      <w:pPr>
        <w:pStyle w:val="1-1"/>
        <w:ind w:leftChars="367" w:left="1076" w:hangingChars="122" w:hanging="342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架上，於壓力達</w:t>
      </w:r>
      <w:r w:rsidRPr="000F5F07">
        <w:rPr>
          <w:rFonts w:ascii="標楷體"/>
          <w:sz w:val="28"/>
        </w:rPr>
        <w:t xml:space="preserve">5. </w:t>
      </w:r>
      <w:smartTag w:uri="urn:schemas-microsoft-com:office:smarttags" w:element="chmetcnv">
        <w:smartTagPr>
          <w:attr w:name="UnitName" w:val="kg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0F5F07">
          <w:rPr>
            <w:rFonts w:ascii="標楷體"/>
            <w:sz w:val="28"/>
          </w:rPr>
          <w:t>6kg</w:t>
        </w:r>
      </w:smartTag>
      <w:r w:rsidRPr="000F5F07">
        <w:rPr>
          <w:rFonts w:ascii="標楷體"/>
          <w:sz w:val="28"/>
        </w:rPr>
        <w:t>/cm</w:t>
      </w:r>
      <w:r w:rsidRPr="000F5F07">
        <w:rPr>
          <w:rFonts w:ascii="標楷體" w:hint="eastAsia"/>
          <w:sz w:val="28"/>
        </w:rPr>
        <w:t>時即動作產生警報。</w:t>
      </w:r>
      <w:r w:rsidRPr="000F5F07">
        <w:rPr>
          <w:rFonts w:ascii="標楷體"/>
          <w:sz w:val="28"/>
        </w:rPr>
        <w:t xml:space="preserve"> </w:t>
      </w:r>
    </w:p>
    <w:p w:rsidR="00510339" w:rsidRPr="000F5F07" w:rsidRDefault="00836E35">
      <w:pPr>
        <w:pStyle w:val="1-1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2.大修完畢起動後，由於封環內積存之水經加熱後膨脹而使壓力開關動</w:t>
      </w:r>
    </w:p>
    <w:p w:rsidR="00836E35" w:rsidRPr="000F5F07" w:rsidRDefault="00836E35" w:rsidP="00510339">
      <w:pPr>
        <w:pStyle w:val="1-1"/>
        <w:ind w:leftChars="367" w:left="1076" w:hangingChars="122" w:hanging="342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作，此時可經由壓力開關管路上的洩水閥洩水將警報消除。</w:t>
      </w:r>
      <w:r w:rsidRPr="000F5F07">
        <w:rPr>
          <w:rFonts w:ascii="標楷體"/>
          <w:sz w:val="28"/>
        </w:rPr>
        <w:t xml:space="preserve"> </w:t>
      </w:r>
    </w:p>
    <w:p w:rsidR="00510339" w:rsidRPr="000F5F07" w:rsidRDefault="00836E35">
      <w:pPr>
        <w:pStyle w:val="1-1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3.</w:t>
      </w:r>
      <w:r w:rsidR="00510339" w:rsidRPr="000F5F07">
        <w:rPr>
          <w:rFonts w:ascii="標楷體" w:hint="eastAsia"/>
          <w:sz w:val="28"/>
        </w:rPr>
        <w:t>在乾井內有一手動操作閥，停機時可將漏水洩到乾井機件洩水收集</w:t>
      </w:r>
    </w:p>
    <w:p w:rsidR="00836E35" w:rsidRPr="000F5F07" w:rsidRDefault="00510339" w:rsidP="00510339">
      <w:pPr>
        <w:pStyle w:val="1-1"/>
        <w:ind w:leftChars="367" w:left="1076" w:hangingChars="122" w:hanging="342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槽</w:t>
      </w:r>
      <w:r w:rsidR="00836E35" w:rsidRPr="000F5F07">
        <w:rPr>
          <w:rFonts w:ascii="標楷體" w:hint="eastAsia"/>
          <w:sz w:val="28"/>
        </w:rPr>
        <w:t>。</w:t>
      </w:r>
    </w:p>
    <w:p w:rsidR="00510339" w:rsidRPr="000F5F07" w:rsidRDefault="00836E35">
      <w:pPr>
        <w:pStyle w:val="1-1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4.內封環洩漏時，不宜將封環內水定期洩放，如此易導致封環表面裂痕</w:t>
      </w:r>
    </w:p>
    <w:p w:rsidR="00836E35" w:rsidRPr="000F5F07" w:rsidRDefault="00836E35" w:rsidP="00510339">
      <w:pPr>
        <w:pStyle w:val="1-1"/>
        <w:ind w:leftChars="367" w:left="1076" w:hangingChars="122" w:hanging="342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增加。</w:t>
      </w:r>
    </w:p>
    <w:p w:rsidR="00836E35" w:rsidRPr="000F5F07" w:rsidRDefault="00444650">
      <w:pPr>
        <w:ind w:left="480" w:hanging="240"/>
        <w:rPr>
          <w:rFonts w:ascii="標楷體"/>
          <w:b/>
          <w:sz w:val="36"/>
        </w:rPr>
      </w:pPr>
      <w:r w:rsidRPr="000F5F07">
        <w:object w:dxaOrig="8351" w:dyaOrig="8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62pt" o:ole="">
            <v:imagedata r:id="rId12" o:title=""/>
          </v:shape>
          <o:OLEObject Type="Embed" ProgID="Visio.Drawing.11" ShapeID="_x0000_i1025" DrawAspect="Content" ObjectID="_1578737841" r:id="rId13"/>
        </w:object>
      </w:r>
    </w:p>
    <w:p w:rsidR="00C717BC" w:rsidRPr="000F5F07" w:rsidRDefault="00C717BC" w:rsidP="004F4F50">
      <w:pPr>
        <w:rPr>
          <w:rFonts w:ascii="標楷體"/>
          <w:b/>
          <w:sz w:val="36"/>
        </w:rPr>
      </w:pPr>
    </w:p>
    <w:p w:rsidR="00173CB8" w:rsidRDefault="00173CB8" w:rsidP="0056568F"/>
    <w:p w:rsidR="0006023E" w:rsidRDefault="0006023E" w:rsidP="0056568F"/>
    <w:p w:rsidR="0006023E" w:rsidRDefault="0006023E" w:rsidP="0056568F"/>
    <w:p w:rsidR="0006023E" w:rsidRDefault="0006023E" w:rsidP="0056568F"/>
    <w:p w:rsidR="0006023E" w:rsidRDefault="0006023E" w:rsidP="0056568F"/>
    <w:p w:rsidR="0006023E" w:rsidRDefault="0006023E" w:rsidP="0056568F"/>
    <w:p w:rsidR="0006023E" w:rsidRDefault="0006023E" w:rsidP="0056568F"/>
    <w:p w:rsidR="0006023E" w:rsidRDefault="0006023E" w:rsidP="0056568F"/>
    <w:p w:rsidR="0006023E" w:rsidRDefault="0006023E" w:rsidP="0056568F"/>
    <w:p w:rsidR="0006023E" w:rsidRPr="000F5F07" w:rsidRDefault="0006023E" w:rsidP="0056568F">
      <w:pPr>
        <w:rPr>
          <w:rFonts w:ascii="標楷體"/>
          <w:b/>
          <w:sz w:val="36"/>
        </w:rPr>
      </w:pPr>
    </w:p>
    <w:p w:rsidR="00836E35" w:rsidRPr="000F5F07" w:rsidRDefault="00836E35">
      <w:pPr>
        <w:pStyle w:val="a1"/>
        <w:numPr>
          <w:ilvl w:val="0"/>
          <w:numId w:val="11"/>
        </w:numPr>
        <w:rPr>
          <w:rFonts w:ascii="標楷體"/>
        </w:rPr>
      </w:pPr>
      <w:r w:rsidRPr="000F5F07">
        <w:rPr>
          <w:rFonts w:ascii="標楷體"/>
        </w:rPr>
        <w:t>ATTS</w:t>
      </w:r>
      <w:r w:rsidRPr="000F5F07">
        <w:rPr>
          <w:rFonts w:ascii="標楷體" w:hint="eastAsia"/>
        </w:rPr>
        <w:t>儀器</w:t>
      </w:r>
    </w:p>
    <w:p w:rsidR="000A6838" w:rsidRPr="000F5F07" w:rsidRDefault="00836E35" w:rsidP="000A6838">
      <w:pPr>
        <w:ind w:left="600" w:firstLine="394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在第一、二節的反應爐水位及壓力儀器中由於會動作</w:t>
      </w:r>
      <w:r w:rsidRPr="000F5F07">
        <w:rPr>
          <w:rFonts w:ascii="標楷體"/>
          <w:sz w:val="28"/>
        </w:rPr>
        <w:t>RPS</w:t>
      </w:r>
      <w:r w:rsidRPr="000F5F07">
        <w:rPr>
          <w:rFonts w:ascii="標楷體" w:hint="eastAsia"/>
          <w:sz w:val="28"/>
        </w:rPr>
        <w:t>、</w:t>
      </w:r>
      <w:r w:rsidRPr="000F5F07">
        <w:rPr>
          <w:rFonts w:ascii="標楷體"/>
          <w:sz w:val="28"/>
        </w:rPr>
        <w:t>ADS</w:t>
      </w:r>
      <w:r w:rsidRPr="000F5F07">
        <w:rPr>
          <w:rFonts w:ascii="標楷體" w:hint="eastAsia"/>
          <w:sz w:val="28"/>
        </w:rPr>
        <w:t>、</w:t>
      </w:r>
      <w:r w:rsidRPr="000F5F07">
        <w:rPr>
          <w:rFonts w:ascii="標楷體"/>
          <w:sz w:val="28"/>
        </w:rPr>
        <w:t>ECCS</w:t>
      </w:r>
      <w:r w:rsidRPr="000F5F07">
        <w:rPr>
          <w:rFonts w:ascii="標楷體" w:hint="eastAsia"/>
          <w:sz w:val="28"/>
        </w:rPr>
        <w:t>、</w:t>
      </w:r>
      <w:r w:rsidRPr="000F5F07">
        <w:rPr>
          <w:rFonts w:ascii="標楷體"/>
          <w:sz w:val="28"/>
        </w:rPr>
        <w:t>RCIC</w:t>
      </w:r>
      <w:r w:rsidRPr="000F5F07">
        <w:rPr>
          <w:rFonts w:ascii="標楷體" w:hint="eastAsia"/>
          <w:sz w:val="28"/>
        </w:rPr>
        <w:t>、</w:t>
      </w:r>
      <w:r w:rsidRPr="000F5F07">
        <w:rPr>
          <w:rFonts w:ascii="標楷體"/>
          <w:sz w:val="28"/>
        </w:rPr>
        <w:t>ATWS</w:t>
      </w:r>
      <w:r w:rsidRPr="000F5F07">
        <w:rPr>
          <w:rFonts w:ascii="標楷體" w:hint="eastAsia"/>
          <w:sz w:val="28"/>
        </w:rPr>
        <w:t>、</w:t>
      </w:r>
      <w:r w:rsidRPr="000F5F07">
        <w:rPr>
          <w:rFonts w:ascii="標楷體"/>
          <w:sz w:val="28"/>
        </w:rPr>
        <w:t xml:space="preserve">RRCS </w:t>
      </w:r>
      <w:r w:rsidRPr="000F5F07">
        <w:rPr>
          <w:rFonts w:ascii="標楷體" w:hint="eastAsia"/>
          <w:sz w:val="28"/>
        </w:rPr>
        <w:t>等系統，故儀器本身即有不同系統的分別，但因儀器本身的結構同為傳送器→跳脫單元→跳脫系統</w:t>
      </w:r>
      <w:r w:rsidRPr="000F5F07">
        <w:rPr>
          <w:rFonts w:ascii="標楷體"/>
          <w:sz w:val="28"/>
        </w:rPr>
        <w:t>(</w:t>
      </w:r>
      <w:r w:rsidRPr="000F5F07">
        <w:rPr>
          <w:rFonts w:ascii="標楷體" w:hint="eastAsia"/>
          <w:sz w:val="28"/>
        </w:rPr>
        <w:t>或動作系統</w:t>
      </w:r>
      <w:r w:rsidRPr="000F5F07">
        <w:rPr>
          <w:rFonts w:ascii="標楷體"/>
          <w:sz w:val="28"/>
        </w:rPr>
        <w:t>)</w:t>
      </w:r>
      <w:r w:rsidRPr="000F5F07">
        <w:rPr>
          <w:rFonts w:ascii="標楷體" w:hint="eastAsia"/>
          <w:sz w:val="28"/>
        </w:rPr>
        <w:t>邏輯，且均分佈於相同的四個水位儀器架上，因此將這些具有相同儀器架構的儀器集中另成一個</w:t>
      </w:r>
      <w:r w:rsidRPr="000F5F07">
        <w:rPr>
          <w:rFonts w:ascii="標楷體"/>
          <w:sz w:val="28"/>
        </w:rPr>
        <w:t>ATTS(Analog Transmit Trip System)</w:t>
      </w:r>
      <w:r w:rsidRPr="000F5F07">
        <w:rPr>
          <w:rFonts w:ascii="標楷體" w:hint="eastAsia"/>
          <w:sz w:val="28"/>
        </w:rPr>
        <w:t>系統</w:t>
      </w:r>
      <w:r w:rsidR="000A6838">
        <w:rPr>
          <w:rFonts w:ascii="標楷體" w:hint="eastAsia"/>
          <w:sz w:val="28"/>
        </w:rPr>
        <w:t>.</w:t>
      </w:r>
      <w:r w:rsidR="000A6838" w:rsidRPr="000F5F07">
        <w:rPr>
          <w:rFonts w:ascii="標楷體"/>
          <w:sz w:val="28"/>
        </w:rPr>
        <w:t xml:space="preserve"> </w:t>
      </w:r>
    </w:p>
    <w:p w:rsidR="00836E35" w:rsidRPr="000F5F07" w:rsidRDefault="00836E35">
      <w:pPr>
        <w:ind w:left="392"/>
        <w:rPr>
          <w:rFonts w:ascii="標楷體"/>
          <w:sz w:val="28"/>
        </w:rPr>
      </w:pPr>
    </w:p>
    <w:p w:rsidR="009E7E3E" w:rsidRPr="000F5F07" w:rsidRDefault="009E7E3E">
      <w:pPr>
        <w:ind w:left="392"/>
        <w:rPr>
          <w:rFonts w:ascii="標楷體"/>
          <w:sz w:val="28"/>
        </w:rPr>
      </w:pPr>
    </w:p>
    <w:p w:rsidR="00836E35" w:rsidRPr="000F5F07" w:rsidRDefault="00836E35">
      <w:pPr>
        <w:pStyle w:val="1-1"/>
        <w:rPr>
          <w:rFonts w:ascii="標楷體"/>
        </w:rPr>
      </w:pPr>
      <w:r w:rsidRPr="000F5F07">
        <w:rPr>
          <w:rFonts w:ascii="標楷體" w:hint="eastAsia"/>
          <w:b/>
        </w:rPr>
        <w:t xml:space="preserve">6-1 </w:t>
      </w:r>
      <w:r w:rsidRPr="000F5F07">
        <w:rPr>
          <w:rFonts w:ascii="標楷體"/>
          <w:b/>
        </w:rPr>
        <w:t>ATTS</w:t>
      </w:r>
      <w:r w:rsidRPr="000F5F07">
        <w:rPr>
          <w:rFonts w:ascii="標楷體" w:hint="eastAsia"/>
          <w:b/>
        </w:rPr>
        <w:t>系統儀器架構</w:t>
      </w:r>
    </w:p>
    <w:p w:rsidR="00836E35" w:rsidRPr="000F5F07" w:rsidRDefault="00836E35">
      <w:pPr>
        <w:ind w:left="924" w:firstLine="500"/>
        <w:rPr>
          <w:rFonts w:ascii="標楷體"/>
          <w:sz w:val="28"/>
        </w:rPr>
      </w:pPr>
      <w:r w:rsidRPr="000F5F07">
        <w:rPr>
          <w:rFonts w:ascii="標楷體" w:hint="eastAsia"/>
          <w:sz w:val="28"/>
        </w:rPr>
        <w:t>系統儀器架構主要為傳送器偵測現場壓力、水位或流量信號後轉換為</w:t>
      </w:r>
      <w:r w:rsidRPr="000F5F07">
        <w:rPr>
          <w:rFonts w:ascii="標楷體"/>
          <w:sz w:val="28"/>
        </w:rPr>
        <w:t>4</w:t>
      </w:r>
      <w:r w:rsidRPr="000F5F07">
        <w:rPr>
          <w:rFonts w:ascii="標楷體" w:hint="eastAsia"/>
          <w:sz w:val="28"/>
        </w:rPr>
        <w:t>到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0F5F07">
          <w:rPr>
            <w:rFonts w:ascii="標楷體"/>
            <w:sz w:val="28"/>
          </w:rPr>
          <w:t>20m</w:t>
        </w:r>
      </w:smartTag>
      <w:r w:rsidRPr="000F5F07">
        <w:rPr>
          <w:rFonts w:ascii="標楷體"/>
          <w:sz w:val="28"/>
        </w:rPr>
        <w:t>A</w:t>
      </w:r>
      <w:r w:rsidRPr="000F5F07">
        <w:rPr>
          <w:rFonts w:ascii="標楷體" w:hint="eastAsia"/>
          <w:sz w:val="28"/>
        </w:rPr>
        <w:t>電流信號</w:t>
      </w:r>
      <w:r w:rsidRPr="000F5F07">
        <w:rPr>
          <w:rFonts w:ascii="標楷體"/>
          <w:sz w:val="28"/>
        </w:rPr>
        <w:t>，</w:t>
      </w:r>
      <w:r w:rsidRPr="000F5F07">
        <w:rPr>
          <w:rFonts w:ascii="標楷體" w:hint="eastAsia"/>
          <w:sz w:val="28"/>
        </w:rPr>
        <w:t>並</w:t>
      </w:r>
      <w:proofErr w:type="gramStart"/>
      <w:r w:rsidRPr="000F5F07">
        <w:rPr>
          <w:rFonts w:ascii="標楷體" w:hint="eastAsia"/>
          <w:sz w:val="28"/>
        </w:rPr>
        <w:t>送到輔機廠房</w:t>
      </w:r>
      <w:proofErr w:type="gramEnd"/>
      <w:r w:rsidRPr="000F5F07">
        <w:rPr>
          <w:rFonts w:ascii="標楷體"/>
          <w:sz w:val="28"/>
        </w:rPr>
        <w:t>4</w:t>
      </w:r>
      <w:r w:rsidRPr="000F5F07">
        <w:rPr>
          <w:rFonts w:ascii="標楷體" w:hint="eastAsia"/>
          <w:sz w:val="28"/>
        </w:rPr>
        <w:t>樓的</w:t>
      </w:r>
      <w:r w:rsidRPr="000F5F07">
        <w:rPr>
          <w:rFonts w:ascii="標楷體"/>
          <w:sz w:val="28"/>
        </w:rPr>
        <w:t>ATTS</w:t>
      </w:r>
      <w:r w:rsidRPr="000F5F07">
        <w:rPr>
          <w:rFonts w:ascii="標楷體" w:hint="eastAsia"/>
          <w:sz w:val="28"/>
        </w:rPr>
        <w:t>盤上的跳脫單元，跳脫單元又</w:t>
      </w:r>
      <w:proofErr w:type="gramStart"/>
      <w:r w:rsidRPr="000F5F07">
        <w:rPr>
          <w:rFonts w:ascii="標楷體" w:hint="eastAsia"/>
          <w:sz w:val="28"/>
        </w:rPr>
        <w:t>分主跳脫</w:t>
      </w:r>
      <w:proofErr w:type="gramEnd"/>
      <w:r w:rsidRPr="000F5F07">
        <w:rPr>
          <w:rFonts w:ascii="標楷體" w:hint="eastAsia"/>
          <w:sz w:val="28"/>
        </w:rPr>
        <w:t>單元</w:t>
      </w:r>
      <w:proofErr w:type="gramStart"/>
      <w:r w:rsidRPr="000F5F07">
        <w:rPr>
          <w:rFonts w:ascii="標楷體" w:hint="eastAsia"/>
          <w:sz w:val="28"/>
        </w:rPr>
        <w:t>及副跳脫</w:t>
      </w:r>
      <w:proofErr w:type="gramEnd"/>
      <w:r w:rsidRPr="000F5F07">
        <w:rPr>
          <w:rFonts w:ascii="標楷體" w:hint="eastAsia"/>
          <w:sz w:val="28"/>
        </w:rPr>
        <w:t>單元，</w:t>
      </w:r>
      <w:proofErr w:type="gramStart"/>
      <w:r w:rsidRPr="000F5F07">
        <w:rPr>
          <w:rFonts w:ascii="標楷體" w:hint="eastAsia"/>
          <w:sz w:val="28"/>
        </w:rPr>
        <w:t>副跳脫</w:t>
      </w:r>
      <w:proofErr w:type="gramEnd"/>
      <w:r w:rsidRPr="000F5F07">
        <w:rPr>
          <w:rFonts w:ascii="標楷體" w:hint="eastAsia"/>
          <w:sz w:val="28"/>
        </w:rPr>
        <w:t>單元</w:t>
      </w:r>
      <w:proofErr w:type="gramStart"/>
      <w:r w:rsidRPr="000F5F07">
        <w:rPr>
          <w:rFonts w:ascii="標楷體" w:hint="eastAsia"/>
          <w:sz w:val="28"/>
        </w:rPr>
        <w:t>和主跳脫</w:t>
      </w:r>
      <w:proofErr w:type="gramEnd"/>
      <w:r w:rsidRPr="000F5F07">
        <w:rPr>
          <w:rFonts w:ascii="標楷體" w:hint="eastAsia"/>
          <w:sz w:val="28"/>
        </w:rPr>
        <w:t>單元共用相同的傳送器，即傳送器輸出</w:t>
      </w:r>
      <w:r w:rsidRPr="000F5F07">
        <w:rPr>
          <w:rFonts w:ascii="標楷體"/>
          <w:sz w:val="28"/>
        </w:rPr>
        <w:t>4</w:t>
      </w:r>
      <w:r w:rsidRPr="000F5F07">
        <w:rPr>
          <w:rFonts w:ascii="標楷體" w:hint="eastAsia"/>
          <w:sz w:val="28"/>
        </w:rPr>
        <w:t>～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0F5F07">
          <w:rPr>
            <w:rFonts w:ascii="標楷體"/>
            <w:sz w:val="28"/>
          </w:rPr>
          <w:t>20m</w:t>
        </w:r>
      </w:smartTag>
      <w:r w:rsidRPr="000F5F07">
        <w:rPr>
          <w:rFonts w:ascii="標楷體"/>
          <w:sz w:val="28"/>
        </w:rPr>
        <w:t>A</w:t>
      </w:r>
      <w:r w:rsidRPr="000F5F07">
        <w:rPr>
          <w:rFonts w:ascii="標楷體" w:hint="eastAsia"/>
          <w:sz w:val="28"/>
        </w:rPr>
        <w:t>信號</w:t>
      </w:r>
      <w:proofErr w:type="gramStart"/>
      <w:r w:rsidRPr="000F5F07">
        <w:rPr>
          <w:rFonts w:ascii="標楷體" w:hint="eastAsia"/>
          <w:sz w:val="28"/>
        </w:rPr>
        <w:t>到主跳脫</w:t>
      </w:r>
      <w:proofErr w:type="gramEnd"/>
      <w:r w:rsidRPr="000F5F07">
        <w:rPr>
          <w:rFonts w:ascii="標楷體" w:hint="eastAsia"/>
          <w:sz w:val="28"/>
        </w:rPr>
        <w:t>單元</w:t>
      </w:r>
      <w:r w:rsidRPr="000F5F07">
        <w:rPr>
          <w:rFonts w:ascii="標楷體"/>
          <w:sz w:val="28"/>
        </w:rPr>
        <w:t>，</w:t>
      </w:r>
      <w:r w:rsidRPr="000F5F07">
        <w:rPr>
          <w:rFonts w:ascii="標楷體" w:hint="eastAsia"/>
          <w:sz w:val="28"/>
        </w:rPr>
        <w:t>再</w:t>
      </w:r>
      <w:proofErr w:type="gramStart"/>
      <w:r w:rsidRPr="000F5F07">
        <w:rPr>
          <w:rFonts w:ascii="標楷體" w:hint="eastAsia"/>
          <w:sz w:val="28"/>
        </w:rPr>
        <w:t>經主跳</w:t>
      </w:r>
      <w:proofErr w:type="gramEnd"/>
      <w:r w:rsidRPr="000F5F07">
        <w:rPr>
          <w:rFonts w:ascii="標楷體" w:hint="eastAsia"/>
          <w:sz w:val="28"/>
        </w:rPr>
        <w:t>脫單元轉換成</w:t>
      </w:r>
      <w:r w:rsidRPr="000F5F07">
        <w:rPr>
          <w:rFonts w:ascii="標楷體"/>
          <w:sz w:val="28"/>
        </w:rPr>
        <w:t>1</w:t>
      </w:r>
      <w:r w:rsidRPr="000F5F07">
        <w:rPr>
          <w:rFonts w:ascii="標楷體" w:hint="eastAsia"/>
          <w:sz w:val="28"/>
        </w:rPr>
        <w:t>～</w:t>
      </w:r>
      <w:r w:rsidRPr="000F5F07">
        <w:rPr>
          <w:rFonts w:ascii="標楷體"/>
          <w:sz w:val="28"/>
        </w:rPr>
        <w:t>5VDC</w:t>
      </w:r>
      <w:r w:rsidRPr="000F5F07">
        <w:rPr>
          <w:rFonts w:ascii="標楷體" w:hint="eastAsia"/>
          <w:sz w:val="28"/>
        </w:rPr>
        <w:t>信號</w:t>
      </w:r>
      <w:proofErr w:type="gramStart"/>
      <w:r w:rsidRPr="000F5F07">
        <w:rPr>
          <w:rFonts w:ascii="標楷體" w:hint="eastAsia"/>
          <w:sz w:val="28"/>
        </w:rPr>
        <w:t>到副跳脫</w:t>
      </w:r>
      <w:proofErr w:type="gramEnd"/>
      <w:r w:rsidRPr="000F5F07">
        <w:rPr>
          <w:rFonts w:ascii="標楷體" w:hint="eastAsia"/>
          <w:sz w:val="28"/>
        </w:rPr>
        <w:t>單元。當跳脫單元的輸入信號足以使跳脫單元動作時，跳脫單元則動作相關的繼電器，再由繼電器的接點變化</w:t>
      </w:r>
      <w:r w:rsidRPr="000F5F07">
        <w:rPr>
          <w:rFonts w:ascii="標楷體"/>
          <w:sz w:val="28"/>
        </w:rPr>
        <w:t>，</w:t>
      </w:r>
      <w:r w:rsidRPr="000F5F07">
        <w:rPr>
          <w:rFonts w:ascii="標楷體" w:hint="eastAsia"/>
          <w:sz w:val="28"/>
        </w:rPr>
        <w:t>動作相關的</w:t>
      </w:r>
      <w:r w:rsidRPr="000F5F07">
        <w:rPr>
          <w:rFonts w:ascii="標楷體"/>
          <w:sz w:val="28"/>
        </w:rPr>
        <w:t>RPS</w:t>
      </w:r>
      <w:r w:rsidRPr="000F5F07">
        <w:rPr>
          <w:rFonts w:ascii="標楷體" w:hint="eastAsia"/>
          <w:sz w:val="28"/>
        </w:rPr>
        <w:t>或</w:t>
      </w:r>
      <w:r w:rsidRPr="000F5F07">
        <w:rPr>
          <w:rFonts w:ascii="標楷體"/>
          <w:sz w:val="28"/>
        </w:rPr>
        <w:t>ECCS</w:t>
      </w:r>
      <w:r w:rsidRPr="000F5F07">
        <w:rPr>
          <w:rFonts w:ascii="標楷體" w:hint="eastAsia"/>
          <w:sz w:val="28"/>
        </w:rPr>
        <w:t>系統邏輯。</w:t>
      </w:r>
    </w:p>
    <w:p w:rsidR="009E7E3E" w:rsidRPr="000F5F07" w:rsidRDefault="009E7E3E">
      <w:pPr>
        <w:ind w:left="924" w:firstLine="500"/>
        <w:rPr>
          <w:rFonts w:ascii="標楷體"/>
          <w:sz w:val="28"/>
        </w:rPr>
      </w:pPr>
    </w:p>
    <w:p w:rsidR="00836E35" w:rsidRPr="000F5F07" w:rsidRDefault="00836E35" w:rsidP="00B51DDF">
      <w:pPr>
        <w:pStyle w:val="1-1"/>
        <w:spacing w:line="260" w:lineRule="atLeast"/>
        <w:rPr>
          <w:rFonts w:ascii="標楷體"/>
          <w:b/>
        </w:rPr>
      </w:pPr>
      <w:r w:rsidRPr="000F5F07">
        <w:rPr>
          <w:rFonts w:ascii="標楷體" w:hint="eastAsia"/>
          <w:b/>
        </w:rPr>
        <w:t>6-2 工作電源</w:t>
      </w:r>
    </w:p>
    <w:p w:rsidR="009E7E3E" w:rsidRPr="000F5F07" w:rsidRDefault="00836E35" w:rsidP="00B51DDF">
      <w:pPr>
        <w:spacing w:line="260" w:lineRule="atLeast"/>
        <w:ind w:left="924"/>
        <w:rPr>
          <w:rFonts w:ascii="標楷體"/>
          <w:sz w:val="28"/>
        </w:rPr>
      </w:pPr>
      <w:r w:rsidRPr="000F5F07">
        <w:rPr>
          <w:rFonts w:ascii="標楷體"/>
          <w:sz w:val="28"/>
        </w:rPr>
        <w:t>ATTS</w:t>
      </w:r>
      <w:r w:rsidRPr="000F5F07">
        <w:rPr>
          <w:rFonts w:ascii="標楷體" w:hint="eastAsia"/>
          <w:sz w:val="28"/>
        </w:rPr>
        <w:t>共</w:t>
      </w:r>
      <w:r w:rsidRPr="000F5F07">
        <w:rPr>
          <w:rFonts w:ascii="標楷體"/>
          <w:sz w:val="28"/>
        </w:rPr>
        <w:t>7</w:t>
      </w:r>
      <w:r w:rsidRPr="000F5F07">
        <w:rPr>
          <w:rFonts w:ascii="標楷體" w:hint="eastAsia"/>
          <w:sz w:val="28"/>
        </w:rPr>
        <w:t>個盤面中分成</w:t>
      </w:r>
      <w:r w:rsidRPr="000F5F07">
        <w:rPr>
          <w:rFonts w:ascii="標楷體"/>
          <w:sz w:val="28"/>
        </w:rPr>
        <w:t xml:space="preserve">RPS </w:t>
      </w:r>
      <w:r w:rsidRPr="000F5F07">
        <w:rPr>
          <w:rFonts w:ascii="標楷體" w:hint="eastAsia"/>
          <w:sz w:val="28"/>
        </w:rPr>
        <w:t>四個盤面及</w:t>
      </w:r>
      <w:r w:rsidRPr="000F5F07">
        <w:rPr>
          <w:rFonts w:ascii="標楷體"/>
          <w:sz w:val="28"/>
        </w:rPr>
        <w:t xml:space="preserve">ECCS </w:t>
      </w:r>
      <w:r w:rsidRPr="000F5F07">
        <w:rPr>
          <w:rFonts w:ascii="標楷體" w:hint="eastAsia"/>
          <w:sz w:val="28"/>
        </w:rPr>
        <w:t>三個盤面；</w:t>
      </w:r>
      <w:r w:rsidRPr="000F5F07">
        <w:rPr>
          <w:rFonts w:ascii="標楷體"/>
          <w:sz w:val="28"/>
        </w:rPr>
        <w:t>RPS</w:t>
      </w:r>
      <w:r w:rsidRPr="000F5F07">
        <w:rPr>
          <w:rFonts w:ascii="標楷體" w:hint="eastAsia"/>
          <w:sz w:val="28"/>
        </w:rPr>
        <w:t>盤面電源來自控制室</w:t>
      </w:r>
      <w:r w:rsidRPr="000F5F07">
        <w:rPr>
          <w:rFonts w:ascii="標楷體"/>
          <w:sz w:val="28"/>
        </w:rPr>
        <w:t>RPS BUS</w:t>
      </w:r>
      <w:r w:rsidRPr="000F5F07">
        <w:rPr>
          <w:rFonts w:ascii="標楷體" w:hint="eastAsia"/>
          <w:sz w:val="28"/>
        </w:rPr>
        <w:t>；</w:t>
      </w:r>
      <w:r w:rsidRPr="000F5F07">
        <w:rPr>
          <w:rFonts w:ascii="標楷體"/>
          <w:sz w:val="28"/>
        </w:rPr>
        <w:t xml:space="preserve">ECCS </w:t>
      </w:r>
      <w:r w:rsidRPr="000F5F07">
        <w:rPr>
          <w:rFonts w:ascii="標楷體" w:hint="eastAsia"/>
          <w:sz w:val="28"/>
        </w:rPr>
        <w:t>盤面則各有壹個</w:t>
      </w:r>
      <w:r w:rsidRPr="000F5F07">
        <w:rPr>
          <w:rFonts w:ascii="標楷體"/>
          <w:sz w:val="28"/>
        </w:rPr>
        <w:t>DC 125V</w:t>
      </w:r>
      <w:r w:rsidRPr="000F5F07">
        <w:rPr>
          <w:rFonts w:ascii="標楷體" w:hint="eastAsia"/>
          <w:sz w:val="28"/>
        </w:rPr>
        <w:t>及壹個</w:t>
      </w:r>
      <w:r w:rsidRPr="000F5F07">
        <w:rPr>
          <w:rFonts w:ascii="標楷體"/>
          <w:sz w:val="28"/>
        </w:rPr>
        <w:t>AC 120V</w:t>
      </w:r>
      <w:r w:rsidRPr="000F5F07">
        <w:rPr>
          <w:rFonts w:ascii="標楷體" w:hint="eastAsia"/>
          <w:sz w:val="28"/>
        </w:rPr>
        <w:t>電源，其中</w:t>
      </w:r>
      <w:r w:rsidRPr="000F5F07">
        <w:rPr>
          <w:rFonts w:ascii="標楷體"/>
          <w:sz w:val="28"/>
        </w:rPr>
        <w:t>125 VDC</w:t>
      </w:r>
      <w:r w:rsidRPr="000F5F07">
        <w:rPr>
          <w:rFonts w:ascii="標楷體" w:hint="eastAsia"/>
          <w:sz w:val="28"/>
        </w:rPr>
        <w:t>電源須再經</w:t>
      </w:r>
      <w:r w:rsidR="00510339" w:rsidRPr="000F5F07">
        <w:rPr>
          <w:rFonts w:ascii="標楷體" w:hint="eastAsia"/>
          <w:sz w:val="28"/>
        </w:rPr>
        <w:t>INVERTER</w:t>
      </w:r>
      <w:r w:rsidRPr="000F5F07">
        <w:rPr>
          <w:rFonts w:ascii="標楷體" w:hint="eastAsia"/>
          <w:sz w:val="28"/>
        </w:rPr>
        <w:t>轉換成</w:t>
      </w:r>
      <w:r w:rsidRPr="000F5F07">
        <w:rPr>
          <w:rFonts w:ascii="標楷體"/>
          <w:sz w:val="28"/>
        </w:rPr>
        <w:t>120VAC</w:t>
      </w:r>
      <w:r w:rsidRPr="000F5F07">
        <w:rPr>
          <w:rFonts w:ascii="標楷體" w:hint="eastAsia"/>
          <w:sz w:val="28"/>
        </w:rPr>
        <w:t>後才能使用。</w:t>
      </w:r>
    </w:p>
    <w:p w:rsidR="00836E35" w:rsidRPr="000F5F07" w:rsidRDefault="00836E35" w:rsidP="00B51DDF">
      <w:pPr>
        <w:spacing w:line="260" w:lineRule="atLeast"/>
        <w:ind w:left="924" w:firstLine="500"/>
        <w:rPr>
          <w:rFonts w:ascii="標楷體"/>
          <w:sz w:val="28"/>
        </w:rPr>
      </w:pPr>
      <w:r w:rsidRPr="000F5F07">
        <w:rPr>
          <w:rFonts w:ascii="標楷體"/>
          <w:sz w:val="28"/>
        </w:rPr>
        <w:t xml:space="preserve"> </w:t>
      </w:r>
    </w:p>
    <w:sectPr w:rsidR="00836E35" w:rsidRPr="000F5F07" w:rsidSect="0006023E">
      <w:pgSz w:w="11907" w:h="16840" w:code="9"/>
      <w:pgMar w:top="1418" w:right="1134" w:bottom="1134" w:left="1134" w:header="851" w:footer="680" w:gutter="284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EF" w:rsidRDefault="00F31EEF">
      <w:r>
        <w:separator/>
      </w:r>
    </w:p>
  </w:endnote>
  <w:endnote w:type="continuationSeparator" w:id="0">
    <w:p w:rsidR="00F31EEF" w:rsidRDefault="00F3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EF" w:rsidRDefault="00F31EEF">
      <w:r>
        <w:separator/>
      </w:r>
    </w:p>
  </w:footnote>
  <w:footnote w:type="continuationSeparator" w:id="0">
    <w:p w:rsidR="00F31EEF" w:rsidRDefault="00F3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42" w:rsidRDefault="00373842">
    <w:pPr>
      <w:pStyle w:val="a7"/>
      <w:framePr w:wrap="around" w:vAnchor="text" w:hAnchor="page" w:x="2102" w:y="-79"/>
      <w:jc w:val="center"/>
      <w:rPr>
        <w:rStyle w:val="ab"/>
        <w:rFonts w:ascii="Times New Roman"/>
      </w:rPr>
    </w:pPr>
    <w:r>
      <w:rPr>
        <w:rStyle w:val="ab"/>
        <w:rFonts w:ascii="Times New Roman"/>
      </w:rPr>
      <w:t xml:space="preserve"> </w:t>
    </w:r>
  </w:p>
  <w:p w:rsidR="00373842" w:rsidRDefault="00373842" w:rsidP="00022721">
    <w:pPr>
      <w:pStyle w:val="a7"/>
      <w:jc w:val="center"/>
      <w:rPr>
        <w:rFonts w:ascii="Times New Roman"/>
      </w:rPr>
    </w:pPr>
    <w:r>
      <w:rPr>
        <w:rStyle w:val="ab"/>
        <w:rFonts w:ascii="Times New Roman" w:hint="eastAsia"/>
      </w:rPr>
      <w:t xml:space="preserve"> </w:t>
    </w:r>
    <w:r>
      <w:rPr>
        <w:rStyle w:val="ab"/>
        <w:rFonts w:ascii="Times New Roman"/>
      </w:rPr>
      <w:t xml:space="preserve"> </w:t>
    </w:r>
    <w:r>
      <w:rPr>
        <w:rFonts w:ascii="Times New Roman" w:hint="eastAsia"/>
      </w:rPr>
      <w:t>第三章</w:t>
    </w:r>
    <w:r>
      <w:rPr>
        <w:rFonts w:ascii="Times New Roman" w:hint="eastAsia"/>
      </w:rPr>
      <w:t xml:space="preserve">  </w:t>
    </w:r>
    <w:r>
      <w:rPr>
        <w:rFonts w:ascii="Times New Roman" w:hint="eastAsia"/>
      </w:rPr>
      <w:t>反應爐壓力槽儀器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42" w:rsidRDefault="00373842">
    <w:pPr>
      <w:pStyle w:val="a7"/>
      <w:framePr w:wrap="around" w:vAnchor="text" w:hAnchor="margin" w:xAlign="outside" w:y="1"/>
      <w:jc w:val="center"/>
      <w:rPr>
        <w:rStyle w:val="ab"/>
        <w:rFonts w:ascii="Times New Roman"/>
      </w:rPr>
    </w:pPr>
  </w:p>
  <w:p w:rsidR="00373842" w:rsidRDefault="00373842" w:rsidP="00022721">
    <w:pPr>
      <w:pStyle w:val="a7"/>
      <w:jc w:val="center"/>
      <w:rPr>
        <w:rFonts w:ascii="Times New Roman"/>
      </w:rPr>
    </w:pPr>
    <w:r>
      <w:rPr>
        <w:rStyle w:val="ab"/>
        <w:rFonts w:ascii="Times New Roman" w:hint="eastAsia"/>
      </w:rPr>
      <w:t xml:space="preserve">  </w:t>
    </w:r>
    <w:r>
      <w:rPr>
        <w:rStyle w:val="ab"/>
        <w:rFonts w:ascii="Times New Roman"/>
      </w:rPr>
      <w:t xml:space="preserve"> </w:t>
    </w:r>
    <w:r>
      <w:rPr>
        <w:rFonts w:ascii="Times New Roman" w:hint="eastAsia"/>
      </w:rPr>
      <w:t>第三章</w:t>
    </w:r>
    <w:r>
      <w:rPr>
        <w:rFonts w:ascii="Times New Roman" w:hint="eastAsia"/>
      </w:rPr>
      <w:t xml:space="preserve">  </w:t>
    </w:r>
    <w:r>
      <w:rPr>
        <w:rFonts w:ascii="Times New Roman" w:hint="eastAsia"/>
      </w:rPr>
      <w:t>反應爐壓力槽儀器</w:t>
    </w:r>
  </w:p>
  <w:p w:rsidR="00373842" w:rsidRDefault="00373842">
    <w:pPr>
      <w:pStyle w:val="a7"/>
      <w:ind w:right="360" w:firstLine="360"/>
      <w:jc w:val="center"/>
      <w:rPr>
        <w:rFonts w:ascii="標楷體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42" w:rsidRDefault="00373842">
    <w:pPr>
      <w:pStyle w:val="a7"/>
      <w:jc w:val="center"/>
      <w:rPr>
        <w:rFonts w:ascii="Times New Roman"/>
      </w:rPr>
    </w:pPr>
    <w:r>
      <w:rPr>
        <w:rStyle w:val="ab"/>
        <w:rFonts w:ascii="Times New Roman"/>
      </w:rPr>
      <w:t xml:space="preserve"> </w:t>
    </w:r>
    <w:r>
      <w:rPr>
        <w:rFonts w:ascii="Times New Roman" w:hint="eastAsia"/>
      </w:rPr>
      <w:t>第三章</w:t>
    </w:r>
    <w:r>
      <w:rPr>
        <w:rFonts w:ascii="Times New Roman" w:hint="eastAsia"/>
      </w:rPr>
      <w:t xml:space="preserve">  </w:t>
    </w:r>
    <w:r>
      <w:rPr>
        <w:rFonts w:ascii="Times New Roman" w:hint="eastAsia"/>
      </w:rPr>
      <w:t>反應爐壓力槽儀器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707"/>
    <w:multiLevelType w:val="singleLevel"/>
    <w:tmpl w:val="87FC678C"/>
    <w:lvl w:ilvl="0">
      <w:start w:val="1"/>
      <w:numFmt w:val="ideographLegalTraditional"/>
      <w:pStyle w:val="3"/>
      <w:lvlText w:val="%1、"/>
      <w:lvlJc w:val="left"/>
      <w:pPr>
        <w:tabs>
          <w:tab w:val="num" w:pos="720"/>
        </w:tabs>
        <w:ind w:left="227" w:hanging="227"/>
      </w:pPr>
      <w:rPr>
        <w:rFonts w:hint="eastAsia"/>
      </w:rPr>
    </w:lvl>
  </w:abstractNum>
  <w:abstractNum w:abstractNumId="1">
    <w:nsid w:val="14401C4D"/>
    <w:multiLevelType w:val="singleLevel"/>
    <w:tmpl w:val="DA78C420"/>
    <w:lvl w:ilvl="0">
      <w:start w:val="1"/>
      <w:numFmt w:val="taiwaneseCountingThousand"/>
      <w:pStyle w:val="a"/>
      <w:lvlText w:val="(%1)"/>
      <w:lvlJc w:val="left"/>
      <w:pPr>
        <w:tabs>
          <w:tab w:val="num" w:pos="907"/>
        </w:tabs>
        <w:ind w:left="907" w:hanging="623"/>
      </w:pPr>
      <w:rPr>
        <w:rFonts w:hint="eastAsia"/>
        <w:sz w:val="24"/>
      </w:rPr>
    </w:lvl>
  </w:abstractNum>
  <w:abstractNum w:abstractNumId="2">
    <w:nsid w:val="20AD46C5"/>
    <w:multiLevelType w:val="singleLevel"/>
    <w:tmpl w:val="7D4425B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eastAsia"/>
        <w:lang w:eastAsia="zh-TW"/>
      </w:rPr>
    </w:lvl>
  </w:abstractNum>
  <w:abstractNum w:abstractNumId="3">
    <w:nsid w:val="2E9C542F"/>
    <w:multiLevelType w:val="singleLevel"/>
    <w:tmpl w:val="BC463C4C"/>
    <w:lvl w:ilvl="0">
      <w:start w:val="2"/>
      <w:numFmt w:val="upperLetter"/>
      <w:pStyle w:val="7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4">
    <w:nsid w:val="320E0F06"/>
    <w:multiLevelType w:val="singleLevel"/>
    <w:tmpl w:val="873811DE"/>
    <w:lvl w:ilvl="0">
      <w:start w:val="13"/>
      <w:numFmt w:val="upperLetter"/>
      <w:pStyle w:val="5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>
    <w:nsid w:val="3B6F6335"/>
    <w:multiLevelType w:val="hybridMultilevel"/>
    <w:tmpl w:val="44386F7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3EC9770A"/>
    <w:multiLevelType w:val="singleLevel"/>
    <w:tmpl w:val="8B0AA0E4"/>
    <w:lvl w:ilvl="0">
      <w:start w:val="1"/>
      <w:numFmt w:val="upperLetter"/>
      <w:pStyle w:val="8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7">
    <w:nsid w:val="58D9537B"/>
    <w:multiLevelType w:val="hybridMultilevel"/>
    <w:tmpl w:val="AE8E2FD4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678B0EE0"/>
    <w:multiLevelType w:val="singleLevel"/>
    <w:tmpl w:val="A424673E"/>
    <w:lvl w:ilvl="0">
      <w:start w:val="1"/>
      <w:numFmt w:val="decimal"/>
      <w:pStyle w:val="a0"/>
      <w:lvlText w:val="%1."/>
      <w:lvlJc w:val="left"/>
      <w:pPr>
        <w:tabs>
          <w:tab w:val="num" w:pos="927"/>
        </w:tabs>
        <w:ind w:left="907" w:hanging="340"/>
      </w:pPr>
      <w:rPr>
        <w:rFonts w:hint="eastAsia"/>
        <w:sz w:val="24"/>
      </w:rPr>
    </w:lvl>
  </w:abstractNum>
  <w:abstractNum w:abstractNumId="9">
    <w:nsid w:val="6E546493"/>
    <w:multiLevelType w:val="singleLevel"/>
    <w:tmpl w:val="7396A6AE"/>
    <w:lvl w:ilvl="0">
      <w:start w:val="1"/>
      <w:numFmt w:val="upperLetter"/>
      <w:pStyle w:val="6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0">
    <w:nsid w:val="6E5A4C6A"/>
    <w:multiLevelType w:val="singleLevel"/>
    <w:tmpl w:val="6FD22FC8"/>
    <w:lvl w:ilvl="0">
      <w:start w:val="1"/>
      <w:numFmt w:val="decimal"/>
      <w:pStyle w:val="TEST11"/>
      <w:lvlText w:val="(%1)"/>
      <w:lvlJc w:val="left"/>
      <w:pPr>
        <w:tabs>
          <w:tab w:val="num" w:pos="1418"/>
        </w:tabs>
        <w:ind w:left="1418" w:hanging="567"/>
      </w:pPr>
      <w:rPr>
        <w:rFonts w:hint="eastAsia"/>
        <w:sz w:val="24"/>
      </w:rPr>
    </w:lvl>
  </w:abstractNum>
  <w:abstractNum w:abstractNumId="11">
    <w:nsid w:val="72767BD2"/>
    <w:multiLevelType w:val="singleLevel"/>
    <w:tmpl w:val="FA74FF44"/>
    <w:lvl w:ilvl="0">
      <w:start w:val="1"/>
      <w:numFmt w:val="lowerLetter"/>
      <w:lvlText w:val="%1."/>
      <w:lvlJc w:val="left"/>
      <w:pPr>
        <w:tabs>
          <w:tab w:val="num" w:pos="1191"/>
        </w:tabs>
        <w:ind w:left="1191" w:hanging="165"/>
      </w:pPr>
      <w:rPr>
        <w:rFonts w:hint="default"/>
      </w:rPr>
    </w:lvl>
  </w:abstractNum>
  <w:abstractNum w:abstractNumId="12">
    <w:nsid w:val="74385964"/>
    <w:multiLevelType w:val="singleLevel"/>
    <w:tmpl w:val="31E21784"/>
    <w:lvl w:ilvl="0">
      <w:start w:val="1"/>
      <w:numFmt w:val="ideographLegalTraditional"/>
      <w:pStyle w:val="a1"/>
      <w:lvlText w:val="%1、"/>
      <w:lvlJc w:val="left"/>
      <w:pPr>
        <w:tabs>
          <w:tab w:val="num" w:pos="920"/>
        </w:tabs>
        <w:ind w:left="200" w:firstLine="0"/>
      </w:pPr>
      <w:rPr>
        <w:rFonts w:hint="eastAsia"/>
      </w:rPr>
    </w:lvl>
  </w:abstractNum>
  <w:abstractNum w:abstractNumId="13">
    <w:nsid w:val="758663A1"/>
    <w:multiLevelType w:val="singleLevel"/>
    <w:tmpl w:val="AFB2E0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285"/>
      </w:pPr>
      <w:rPr>
        <w:rFonts w:ascii="標楷體" w:hint="default"/>
      </w:rPr>
    </w:lvl>
  </w:abstractNum>
  <w:abstractNum w:abstractNumId="14">
    <w:nsid w:val="7B7B5E07"/>
    <w:multiLevelType w:val="singleLevel"/>
    <w:tmpl w:val="DF461E02"/>
    <w:lvl w:ilvl="0">
      <w:start w:val="1"/>
      <w:numFmt w:val="upperLetter"/>
      <w:pStyle w:val="4"/>
      <w:lvlText w:val="%1."/>
      <w:lvlJc w:val="left"/>
      <w:pPr>
        <w:tabs>
          <w:tab w:val="num" w:pos="907"/>
        </w:tabs>
        <w:ind w:left="907" w:hanging="453"/>
      </w:pPr>
      <w:rPr>
        <w:rFonts w:hint="eastAsia"/>
        <w:sz w:val="28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12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evenAndOddHeaders/>
  <w:drawingGridHorizontalSpacing w:val="100"/>
  <w:drawingGridVerticalSpacing w:val="271"/>
  <w:displayHorizontalDrawingGridEvery w:val="0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36E35"/>
    <w:rsid w:val="00022721"/>
    <w:rsid w:val="000410CA"/>
    <w:rsid w:val="00055ECA"/>
    <w:rsid w:val="0006023E"/>
    <w:rsid w:val="00063AFD"/>
    <w:rsid w:val="00067193"/>
    <w:rsid w:val="000743FB"/>
    <w:rsid w:val="0007468A"/>
    <w:rsid w:val="000A1743"/>
    <w:rsid w:val="000A6838"/>
    <w:rsid w:val="000B4380"/>
    <w:rsid w:val="000F5F07"/>
    <w:rsid w:val="00101057"/>
    <w:rsid w:val="00111AEF"/>
    <w:rsid w:val="00153BF9"/>
    <w:rsid w:val="001650C8"/>
    <w:rsid w:val="00173CB8"/>
    <w:rsid w:val="0018354F"/>
    <w:rsid w:val="00190B23"/>
    <w:rsid w:val="00192DFD"/>
    <w:rsid w:val="001A1345"/>
    <w:rsid w:val="001B7209"/>
    <w:rsid w:val="001E0259"/>
    <w:rsid w:val="001E65D0"/>
    <w:rsid w:val="00200026"/>
    <w:rsid w:val="002021D3"/>
    <w:rsid w:val="0021059D"/>
    <w:rsid w:val="00212FF1"/>
    <w:rsid w:val="00225D6D"/>
    <w:rsid w:val="00232C43"/>
    <w:rsid w:val="00251A16"/>
    <w:rsid w:val="00256670"/>
    <w:rsid w:val="00260E02"/>
    <w:rsid w:val="00261F39"/>
    <w:rsid w:val="0026334C"/>
    <w:rsid w:val="00277FB1"/>
    <w:rsid w:val="002808B6"/>
    <w:rsid w:val="00286943"/>
    <w:rsid w:val="002B2555"/>
    <w:rsid w:val="002B2C7F"/>
    <w:rsid w:val="002D27EF"/>
    <w:rsid w:val="002D28FB"/>
    <w:rsid w:val="002D3D22"/>
    <w:rsid w:val="002D42B3"/>
    <w:rsid w:val="002D67A5"/>
    <w:rsid w:val="002E3D81"/>
    <w:rsid w:val="002E6D3C"/>
    <w:rsid w:val="002F3042"/>
    <w:rsid w:val="00317C8A"/>
    <w:rsid w:val="0032364D"/>
    <w:rsid w:val="0032546F"/>
    <w:rsid w:val="0032791C"/>
    <w:rsid w:val="0033100A"/>
    <w:rsid w:val="003345D6"/>
    <w:rsid w:val="00344C8B"/>
    <w:rsid w:val="003526DB"/>
    <w:rsid w:val="00373842"/>
    <w:rsid w:val="003739EF"/>
    <w:rsid w:val="003903CA"/>
    <w:rsid w:val="003A4396"/>
    <w:rsid w:val="003E3CCC"/>
    <w:rsid w:val="003E698A"/>
    <w:rsid w:val="003E6DE7"/>
    <w:rsid w:val="003F4B24"/>
    <w:rsid w:val="003F618C"/>
    <w:rsid w:val="00412EA6"/>
    <w:rsid w:val="00430BE4"/>
    <w:rsid w:val="0044164A"/>
    <w:rsid w:val="004423BC"/>
    <w:rsid w:val="00444650"/>
    <w:rsid w:val="004B1CAF"/>
    <w:rsid w:val="004B52EB"/>
    <w:rsid w:val="004D4010"/>
    <w:rsid w:val="004F4F50"/>
    <w:rsid w:val="00510339"/>
    <w:rsid w:val="0051517F"/>
    <w:rsid w:val="00515DA3"/>
    <w:rsid w:val="00546588"/>
    <w:rsid w:val="00552201"/>
    <w:rsid w:val="0056568F"/>
    <w:rsid w:val="0058168A"/>
    <w:rsid w:val="005A2BB8"/>
    <w:rsid w:val="005A6252"/>
    <w:rsid w:val="005E2BB0"/>
    <w:rsid w:val="00624445"/>
    <w:rsid w:val="006811A8"/>
    <w:rsid w:val="00685BB1"/>
    <w:rsid w:val="00686655"/>
    <w:rsid w:val="006A44EC"/>
    <w:rsid w:val="006A6308"/>
    <w:rsid w:val="006B2B1B"/>
    <w:rsid w:val="006E604E"/>
    <w:rsid w:val="006F37C2"/>
    <w:rsid w:val="006F4813"/>
    <w:rsid w:val="006F61F9"/>
    <w:rsid w:val="007248E3"/>
    <w:rsid w:val="007428A6"/>
    <w:rsid w:val="0077150C"/>
    <w:rsid w:val="00792921"/>
    <w:rsid w:val="007A2CE6"/>
    <w:rsid w:val="007B1458"/>
    <w:rsid w:val="007B3C35"/>
    <w:rsid w:val="007D1832"/>
    <w:rsid w:val="007E6074"/>
    <w:rsid w:val="007F1787"/>
    <w:rsid w:val="007F4449"/>
    <w:rsid w:val="00812A2D"/>
    <w:rsid w:val="0082715C"/>
    <w:rsid w:val="00830F47"/>
    <w:rsid w:val="00836E35"/>
    <w:rsid w:val="00870492"/>
    <w:rsid w:val="008821A2"/>
    <w:rsid w:val="008A3768"/>
    <w:rsid w:val="008B4DAE"/>
    <w:rsid w:val="008B7C73"/>
    <w:rsid w:val="008D1339"/>
    <w:rsid w:val="008D2B6D"/>
    <w:rsid w:val="008F1897"/>
    <w:rsid w:val="008F6C6C"/>
    <w:rsid w:val="00901CE3"/>
    <w:rsid w:val="009030C7"/>
    <w:rsid w:val="00913BCA"/>
    <w:rsid w:val="0096384F"/>
    <w:rsid w:val="00972F72"/>
    <w:rsid w:val="009B694F"/>
    <w:rsid w:val="009E7E3E"/>
    <w:rsid w:val="009F68CA"/>
    <w:rsid w:val="009F7347"/>
    <w:rsid w:val="00A011EE"/>
    <w:rsid w:val="00A0120A"/>
    <w:rsid w:val="00A03483"/>
    <w:rsid w:val="00A044A8"/>
    <w:rsid w:val="00A1584C"/>
    <w:rsid w:val="00A26C0E"/>
    <w:rsid w:val="00A27F2B"/>
    <w:rsid w:val="00A344E8"/>
    <w:rsid w:val="00A43BB2"/>
    <w:rsid w:val="00A50438"/>
    <w:rsid w:val="00A522A9"/>
    <w:rsid w:val="00A55B54"/>
    <w:rsid w:val="00A75877"/>
    <w:rsid w:val="00A768AF"/>
    <w:rsid w:val="00AC4CC4"/>
    <w:rsid w:val="00AE2ECC"/>
    <w:rsid w:val="00AE3D50"/>
    <w:rsid w:val="00B06E47"/>
    <w:rsid w:val="00B1541F"/>
    <w:rsid w:val="00B20DDA"/>
    <w:rsid w:val="00B51DDF"/>
    <w:rsid w:val="00B52DE7"/>
    <w:rsid w:val="00B5685E"/>
    <w:rsid w:val="00B63F5F"/>
    <w:rsid w:val="00B81F3D"/>
    <w:rsid w:val="00B86B03"/>
    <w:rsid w:val="00B96B53"/>
    <w:rsid w:val="00BA3148"/>
    <w:rsid w:val="00BC0723"/>
    <w:rsid w:val="00BF4E3E"/>
    <w:rsid w:val="00BF62C0"/>
    <w:rsid w:val="00C114EA"/>
    <w:rsid w:val="00C12202"/>
    <w:rsid w:val="00C13A4F"/>
    <w:rsid w:val="00C226F6"/>
    <w:rsid w:val="00C5648E"/>
    <w:rsid w:val="00C641E1"/>
    <w:rsid w:val="00C717BC"/>
    <w:rsid w:val="00C72FF7"/>
    <w:rsid w:val="00C80FCA"/>
    <w:rsid w:val="00C934DB"/>
    <w:rsid w:val="00CB5620"/>
    <w:rsid w:val="00CB6B1D"/>
    <w:rsid w:val="00CD605D"/>
    <w:rsid w:val="00CE1E84"/>
    <w:rsid w:val="00CF77A5"/>
    <w:rsid w:val="00D12B58"/>
    <w:rsid w:val="00D440E9"/>
    <w:rsid w:val="00D44BF8"/>
    <w:rsid w:val="00D60CEC"/>
    <w:rsid w:val="00D620E1"/>
    <w:rsid w:val="00D65351"/>
    <w:rsid w:val="00D66618"/>
    <w:rsid w:val="00D836B2"/>
    <w:rsid w:val="00D91291"/>
    <w:rsid w:val="00DA046C"/>
    <w:rsid w:val="00DB0030"/>
    <w:rsid w:val="00DD6198"/>
    <w:rsid w:val="00DF647F"/>
    <w:rsid w:val="00E55CD4"/>
    <w:rsid w:val="00E603D8"/>
    <w:rsid w:val="00E85795"/>
    <w:rsid w:val="00ED0A32"/>
    <w:rsid w:val="00ED6745"/>
    <w:rsid w:val="00EE2B75"/>
    <w:rsid w:val="00F061AB"/>
    <w:rsid w:val="00F31EEF"/>
    <w:rsid w:val="00F33B76"/>
    <w:rsid w:val="00F40738"/>
    <w:rsid w:val="00F47ED9"/>
    <w:rsid w:val="00F51DB8"/>
    <w:rsid w:val="00F528C3"/>
    <w:rsid w:val="00F53C10"/>
    <w:rsid w:val="00F70C57"/>
    <w:rsid w:val="00F90AD7"/>
    <w:rsid w:val="00F94D79"/>
    <w:rsid w:val="00FA4D92"/>
    <w:rsid w:val="00FE06E2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66618"/>
    <w:pPr>
      <w:widowControl w:val="0"/>
      <w:autoSpaceDE w:val="0"/>
      <w:autoSpaceDN w:val="0"/>
      <w:adjustRightInd w:val="0"/>
      <w:spacing w:line="240" w:lineRule="atLeast"/>
    </w:pPr>
    <w:rPr>
      <w:rFonts w:ascii="細明體" w:eastAsia="標楷體"/>
    </w:rPr>
  </w:style>
  <w:style w:type="paragraph" w:styleId="1">
    <w:name w:val="heading 1"/>
    <w:basedOn w:val="a2"/>
    <w:next w:val="a2"/>
    <w:qFormat/>
    <w:rsid w:val="00D66618"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2"/>
    <w:next w:val="a2"/>
    <w:qFormat/>
    <w:rsid w:val="00D66618"/>
    <w:pPr>
      <w:spacing w:before="280" w:after="280"/>
      <w:jc w:val="center"/>
      <w:outlineLvl w:val="1"/>
    </w:pPr>
    <w:rPr>
      <w:b/>
      <w:sz w:val="48"/>
    </w:rPr>
  </w:style>
  <w:style w:type="paragraph" w:styleId="3">
    <w:name w:val="heading 3"/>
    <w:basedOn w:val="a2"/>
    <w:next w:val="a2"/>
    <w:qFormat/>
    <w:rsid w:val="00D66618"/>
    <w:pPr>
      <w:numPr>
        <w:numId w:val="1"/>
      </w:numPr>
      <w:spacing w:before="240" w:line="320" w:lineRule="atLeast"/>
      <w:outlineLvl w:val="2"/>
    </w:pPr>
    <w:rPr>
      <w:rFonts w:ascii="新細明體" w:eastAsia="新細明體"/>
      <w:b/>
      <w:sz w:val="36"/>
    </w:rPr>
  </w:style>
  <w:style w:type="paragraph" w:styleId="4">
    <w:name w:val="heading 4"/>
    <w:basedOn w:val="a2"/>
    <w:next w:val="a2"/>
    <w:qFormat/>
    <w:rsid w:val="00D66618"/>
    <w:pPr>
      <w:numPr>
        <w:numId w:val="3"/>
      </w:numPr>
      <w:spacing w:before="120"/>
      <w:jc w:val="both"/>
      <w:outlineLvl w:val="3"/>
    </w:pPr>
    <w:rPr>
      <w:rFonts w:ascii="新細明體" w:eastAsia="新細明體"/>
      <w:b/>
      <w:sz w:val="30"/>
    </w:rPr>
  </w:style>
  <w:style w:type="paragraph" w:styleId="5">
    <w:name w:val="heading 5"/>
    <w:basedOn w:val="a2"/>
    <w:next w:val="a2"/>
    <w:qFormat/>
    <w:rsid w:val="00D66618"/>
    <w:pPr>
      <w:keepNext/>
      <w:numPr>
        <w:numId w:val="4"/>
      </w:numPr>
      <w:outlineLvl w:val="4"/>
    </w:pPr>
    <w:rPr>
      <w:rFonts w:ascii="標楷體"/>
      <w:sz w:val="32"/>
      <w:u w:val="single"/>
    </w:rPr>
  </w:style>
  <w:style w:type="paragraph" w:styleId="6">
    <w:name w:val="heading 6"/>
    <w:basedOn w:val="a2"/>
    <w:next w:val="a2"/>
    <w:qFormat/>
    <w:rsid w:val="00D66618"/>
    <w:pPr>
      <w:keepNext/>
      <w:numPr>
        <w:numId w:val="5"/>
      </w:numPr>
      <w:outlineLvl w:val="5"/>
    </w:pPr>
    <w:rPr>
      <w:rFonts w:ascii="標楷體"/>
      <w:sz w:val="28"/>
    </w:rPr>
  </w:style>
  <w:style w:type="paragraph" w:styleId="7">
    <w:name w:val="heading 7"/>
    <w:basedOn w:val="a2"/>
    <w:next w:val="a2"/>
    <w:qFormat/>
    <w:rsid w:val="00D66618"/>
    <w:pPr>
      <w:keepNext/>
      <w:numPr>
        <w:numId w:val="6"/>
      </w:numPr>
      <w:tabs>
        <w:tab w:val="clear" w:pos="482"/>
      </w:tabs>
      <w:ind w:hanging="182"/>
      <w:outlineLvl w:val="6"/>
    </w:pPr>
    <w:rPr>
      <w:rFonts w:ascii="標楷體"/>
      <w:sz w:val="28"/>
    </w:rPr>
  </w:style>
  <w:style w:type="paragraph" w:styleId="8">
    <w:name w:val="heading 8"/>
    <w:basedOn w:val="a2"/>
    <w:next w:val="a2"/>
    <w:qFormat/>
    <w:rsid w:val="00D66618"/>
    <w:pPr>
      <w:keepNext/>
      <w:numPr>
        <w:numId w:val="7"/>
      </w:numPr>
      <w:tabs>
        <w:tab w:val="clear" w:pos="482"/>
      </w:tabs>
      <w:ind w:hanging="282"/>
      <w:outlineLvl w:val="7"/>
    </w:pPr>
    <w:rPr>
      <w:rFonts w:ascii="標楷體"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rsid w:val="00D66618"/>
    <w:pPr>
      <w:tabs>
        <w:tab w:val="center" w:pos="4320"/>
        <w:tab w:val="right" w:pos="8640"/>
      </w:tabs>
    </w:pPr>
  </w:style>
  <w:style w:type="paragraph" w:styleId="a7">
    <w:name w:val="header"/>
    <w:basedOn w:val="a2"/>
    <w:rsid w:val="00D66618"/>
    <w:pPr>
      <w:tabs>
        <w:tab w:val="center" w:pos="4320"/>
        <w:tab w:val="right" w:pos="8640"/>
      </w:tabs>
    </w:pPr>
  </w:style>
  <w:style w:type="paragraph" w:styleId="a8">
    <w:name w:val="Body Text Indent"/>
    <w:basedOn w:val="a2"/>
    <w:rsid w:val="00D66618"/>
    <w:pPr>
      <w:spacing w:before="40" w:after="40" w:line="0" w:lineRule="atLeast"/>
      <w:ind w:left="1008"/>
    </w:pPr>
    <w:rPr>
      <w:rFonts w:ascii="Times New Roman"/>
      <w:sz w:val="28"/>
    </w:rPr>
  </w:style>
  <w:style w:type="character" w:styleId="a9">
    <w:name w:val="Hyperlink"/>
    <w:rsid w:val="00D66618"/>
    <w:rPr>
      <w:color w:val="0000FF"/>
      <w:u w:val="single"/>
    </w:rPr>
  </w:style>
  <w:style w:type="paragraph" w:customStyle="1" w:styleId="10">
    <w:name w:val="1.0"/>
    <w:basedOn w:val="a2"/>
    <w:rsid w:val="00D66618"/>
    <w:pPr>
      <w:spacing w:before="40" w:after="40" w:line="0" w:lineRule="atLeast"/>
      <w:ind w:left="340"/>
    </w:pPr>
    <w:rPr>
      <w:rFonts w:ascii="Times New Roman"/>
      <w:b/>
      <w:sz w:val="28"/>
    </w:rPr>
  </w:style>
  <w:style w:type="paragraph" w:customStyle="1" w:styleId="11">
    <w:name w:val="1.1"/>
    <w:basedOn w:val="a2"/>
    <w:rsid w:val="00D66618"/>
    <w:pPr>
      <w:spacing w:before="40" w:after="40" w:line="0" w:lineRule="atLeast"/>
      <w:ind w:left="900" w:hanging="396"/>
    </w:pPr>
    <w:rPr>
      <w:rFonts w:ascii="Times New Roman"/>
      <w:sz w:val="28"/>
    </w:rPr>
  </w:style>
  <w:style w:type="paragraph" w:customStyle="1" w:styleId="12">
    <w:name w:val="(1)"/>
    <w:basedOn w:val="a2"/>
    <w:rsid w:val="00D66618"/>
    <w:pPr>
      <w:spacing w:before="40" w:after="40" w:line="0" w:lineRule="atLeast"/>
      <w:ind w:left="1134" w:hanging="680"/>
    </w:pPr>
    <w:rPr>
      <w:rFonts w:ascii="Times New Roman"/>
      <w:sz w:val="28"/>
    </w:rPr>
  </w:style>
  <w:style w:type="paragraph" w:customStyle="1" w:styleId="aa">
    <w:name w:val="a"/>
    <w:basedOn w:val="a2"/>
    <w:rsid w:val="00D66618"/>
    <w:pPr>
      <w:spacing w:before="40" w:after="40" w:line="0" w:lineRule="atLeast"/>
      <w:ind w:left="1100" w:hanging="193"/>
    </w:pPr>
    <w:rPr>
      <w:rFonts w:ascii="Times New Roman"/>
      <w:sz w:val="28"/>
    </w:rPr>
  </w:style>
  <w:style w:type="character" w:styleId="ab">
    <w:name w:val="page number"/>
    <w:basedOn w:val="a3"/>
    <w:rsid w:val="00D66618"/>
  </w:style>
  <w:style w:type="paragraph" w:styleId="20">
    <w:name w:val="Body Text Indent 2"/>
    <w:basedOn w:val="a2"/>
    <w:rsid w:val="00D66618"/>
    <w:pPr>
      <w:spacing w:before="40" w:after="40" w:line="0" w:lineRule="atLeast"/>
      <w:ind w:left="1022" w:firstLine="28"/>
    </w:pPr>
    <w:rPr>
      <w:rFonts w:ascii="Times New Roman"/>
      <w:sz w:val="28"/>
    </w:rPr>
  </w:style>
  <w:style w:type="paragraph" w:customStyle="1" w:styleId="ac">
    <w:name w:val="(a)"/>
    <w:basedOn w:val="a2"/>
    <w:rsid w:val="00D66618"/>
    <w:pPr>
      <w:spacing w:before="40" w:after="40" w:line="0" w:lineRule="atLeast"/>
      <w:ind w:left="907"/>
    </w:pPr>
    <w:rPr>
      <w:rFonts w:ascii="Times New Roman"/>
      <w:sz w:val="28"/>
    </w:rPr>
  </w:style>
  <w:style w:type="paragraph" w:customStyle="1" w:styleId="a0">
    <w:name w:val="內文３"/>
    <w:basedOn w:val="a2"/>
    <w:rsid w:val="00D66618"/>
    <w:pPr>
      <w:numPr>
        <w:numId w:val="8"/>
      </w:numPr>
      <w:spacing w:line="400" w:lineRule="atLeast"/>
    </w:pPr>
    <w:rPr>
      <w:rFonts w:eastAsia="細明體"/>
      <w:sz w:val="24"/>
    </w:rPr>
  </w:style>
  <w:style w:type="paragraph" w:customStyle="1" w:styleId="a">
    <w:name w:val="內文１"/>
    <w:basedOn w:val="a2"/>
    <w:rsid w:val="00D66618"/>
    <w:pPr>
      <w:numPr>
        <w:numId w:val="9"/>
      </w:numPr>
      <w:spacing w:before="120" w:line="400" w:lineRule="atLeast"/>
    </w:pPr>
    <w:rPr>
      <w:rFonts w:eastAsia="細明體"/>
      <w:sz w:val="24"/>
    </w:rPr>
  </w:style>
  <w:style w:type="paragraph" w:customStyle="1" w:styleId="TEST11">
    <w:name w:val="TEST1.(1)"/>
    <w:basedOn w:val="TEST1"/>
    <w:rsid w:val="00D66618"/>
    <w:pPr>
      <w:numPr>
        <w:numId w:val="10"/>
      </w:numPr>
      <w:tabs>
        <w:tab w:val="clear" w:pos="1418"/>
      </w:tabs>
      <w:ind w:left="1080" w:hanging="480"/>
    </w:pPr>
  </w:style>
  <w:style w:type="paragraph" w:customStyle="1" w:styleId="TEST1">
    <w:name w:val="TEST1"/>
    <w:basedOn w:val="a2"/>
    <w:rsid w:val="00D66618"/>
    <w:pPr>
      <w:tabs>
        <w:tab w:val="num" w:pos="1191"/>
      </w:tabs>
      <w:spacing w:line="400" w:lineRule="atLeast"/>
      <w:ind w:left="1191" w:hanging="165"/>
    </w:pPr>
    <w:rPr>
      <w:rFonts w:eastAsia="細明體"/>
      <w:sz w:val="24"/>
    </w:rPr>
  </w:style>
  <w:style w:type="paragraph" w:customStyle="1" w:styleId="Ad">
    <w:name w:val="內文A"/>
    <w:basedOn w:val="a2"/>
    <w:rsid w:val="00D66618"/>
    <w:pPr>
      <w:tabs>
        <w:tab w:val="left" w:pos="284"/>
      </w:tabs>
      <w:spacing w:before="60" w:after="60" w:line="400" w:lineRule="atLeast"/>
    </w:pPr>
    <w:rPr>
      <w:rFonts w:eastAsia="細明體"/>
      <w:b/>
      <w:sz w:val="36"/>
    </w:rPr>
  </w:style>
  <w:style w:type="paragraph" w:styleId="ae">
    <w:name w:val="Body Text"/>
    <w:basedOn w:val="a2"/>
    <w:rsid w:val="00D66618"/>
    <w:pPr>
      <w:spacing w:line="400" w:lineRule="atLeast"/>
    </w:pPr>
    <w:rPr>
      <w:rFonts w:ascii="Times New Roman"/>
      <w:sz w:val="28"/>
    </w:rPr>
  </w:style>
  <w:style w:type="paragraph" w:customStyle="1" w:styleId="a1">
    <w:name w:val="壹"/>
    <w:basedOn w:val="Ad"/>
    <w:rsid w:val="00D66618"/>
    <w:pPr>
      <w:numPr>
        <w:numId w:val="12"/>
      </w:numPr>
      <w:tabs>
        <w:tab w:val="clear" w:pos="284"/>
        <w:tab w:val="left" w:pos="0"/>
        <w:tab w:val="num" w:pos="720"/>
      </w:tabs>
      <w:spacing w:before="0" w:after="0" w:line="240" w:lineRule="atLeast"/>
      <w:ind w:left="0"/>
    </w:pPr>
    <w:rPr>
      <w:rFonts w:ascii="Times New Roman" w:eastAsia="標楷體"/>
    </w:rPr>
  </w:style>
  <w:style w:type="paragraph" w:customStyle="1" w:styleId="1-1">
    <w:name w:val="1-1"/>
    <w:basedOn w:val="a2"/>
    <w:rsid w:val="00D66618"/>
    <w:pPr>
      <w:ind w:left="1078" w:hanging="624"/>
    </w:pPr>
    <w:rPr>
      <w:rFonts w:ascii="Times New Roman"/>
      <w:sz w:val="32"/>
    </w:rPr>
  </w:style>
  <w:style w:type="paragraph" w:customStyle="1" w:styleId="13">
    <w:name w:val="1"/>
    <w:basedOn w:val="a2"/>
    <w:rsid w:val="00D66618"/>
    <w:pPr>
      <w:ind w:left="964" w:hanging="284"/>
    </w:pPr>
    <w:rPr>
      <w:rFonts w:ascii="Times New Roman"/>
      <w:sz w:val="28"/>
    </w:rPr>
  </w:style>
  <w:style w:type="character" w:styleId="af">
    <w:name w:val="FollowedHyperlink"/>
    <w:rsid w:val="00D66618"/>
    <w:rPr>
      <w:color w:val="800080"/>
      <w:u w:val="single"/>
    </w:rPr>
  </w:style>
  <w:style w:type="paragraph" w:styleId="af0">
    <w:name w:val="Document Map"/>
    <w:basedOn w:val="a2"/>
    <w:semiHidden/>
    <w:rsid w:val="00D66618"/>
    <w:pPr>
      <w:shd w:val="clear" w:color="auto" w:fill="000080"/>
    </w:pPr>
    <w:rPr>
      <w:rFonts w:ascii="Arial" w:eastAsia="新細明體" w:hAnsi="Arial"/>
    </w:rPr>
  </w:style>
  <w:style w:type="paragraph" w:styleId="af1">
    <w:name w:val="Date"/>
    <w:basedOn w:val="a2"/>
    <w:next w:val="a2"/>
    <w:rsid w:val="003F4B24"/>
    <w:pPr>
      <w:jc w:val="right"/>
    </w:pPr>
  </w:style>
  <w:style w:type="paragraph" w:customStyle="1" w:styleId="40">
    <w:name w:val="4第一層內文"/>
    <w:basedOn w:val="a2"/>
    <w:rsid w:val="002B2555"/>
    <w:pPr>
      <w:autoSpaceDE/>
      <w:autoSpaceDN/>
      <w:spacing w:line="500" w:lineRule="exact"/>
      <w:ind w:left="840" w:hanging="480"/>
      <w:jc w:val="both"/>
      <w:textAlignment w:val="baseline"/>
    </w:pPr>
    <w:rPr>
      <w:rFonts w:ascii="Arial Narrow" w:eastAsia="細明體" w:hAnsi="Arial Narrow"/>
      <w:sz w:val="24"/>
      <w:szCs w:val="24"/>
    </w:rPr>
  </w:style>
  <w:style w:type="paragraph" w:customStyle="1" w:styleId="21">
    <w:name w:val="2項目標題"/>
    <w:basedOn w:val="a2"/>
    <w:next w:val="a2"/>
    <w:rsid w:val="002B2555"/>
    <w:pPr>
      <w:keepNext/>
      <w:autoSpaceDE/>
      <w:autoSpaceDN/>
      <w:spacing w:line="500" w:lineRule="exact"/>
      <w:textAlignment w:val="baseline"/>
    </w:pPr>
    <w:rPr>
      <w:rFonts w:ascii="Arial Narrow" w:eastAsia="細明體" w:hAnsi="Arial Narrow"/>
      <w:b/>
      <w:bCs/>
      <w:color w:val="000080"/>
      <w:sz w:val="28"/>
      <w:szCs w:val="28"/>
    </w:rPr>
  </w:style>
  <w:style w:type="paragraph" w:customStyle="1" w:styleId="14">
    <w:name w:val="1名稱"/>
    <w:basedOn w:val="a2"/>
    <w:next w:val="a2"/>
    <w:rsid w:val="002B2555"/>
    <w:pPr>
      <w:autoSpaceDE/>
      <w:autoSpaceDN/>
      <w:spacing w:after="120" w:line="500" w:lineRule="exact"/>
      <w:ind w:left="1440" w:hanging="1440"/>
      <w:textAlignment w:val="baseline"/>
    </w:pPr>
    <w:rPr>
      <w:rFonts w:ascii="Arial Narrow" w:hAnsi="Arial Narrow"/>
      <w:color w:val="008080"/>
      <w:sz w:val="40"/>
      <w:szCs w:val="40"/>
    </w:rPr>
  </w:style>
  <w:style w:type="paragraph" w:styleId="af2">
    <w:name w:val="Balloon Text"/>
    <w:basedOn w:val="a2"/>
    <w:link w:val="af3"/>
    <w:rsid w:val="00515DA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515DA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1D66-1618-4116-9F29-51ABB0DA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2905</Words>
  <Characters>1174</Characters>
  <Application>Microsoft Office Word</Application>
  <DocSecurity>0</DocSecurity>
  <Lines>9</Lines>
  <Paragraphs>8</Paragraphs>
  <ScaleCrop>false</ScaleCrop>
  <Company>TPC&amp;KS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反應爐壓力糟和內部組件</dc:title>
  <dc:subject/>
  <dc:creator>林則棟</dc:creator>
  <cp:keywords/>
  <cp:lastModifiedBy>OWNER</cp:lastModifiedBy>
  <cp:revision>14</cp:revision>
  <cp:lastPrinted>2012-12-02T09:16:00Z</cp:lastPrinted>
  <dcterms:created xsi:type="dcterms:W3CDTF">2014-10-13T01:41:00Z</dcterms:created>
  <dcterms:modified xsi:type="dcterms:W3CDTF">2018-01-29T05:31:00Z</dcterms:modified>
</cp:coreProperties>
</file>